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846D5" w14:textId="3FB5DF57" w:rsidR="0047771D" w:rsidRPr="0047771D" w:rsidRDefault="0047771D" w:rsidP="0047771D">
      <w:pPr>
        <w:tabs>
          <w:tab w:val="left" w:pos="1985"/>
        </w:tabs>
        <w:spacing w:after="100" w:afterAutospacing="1"/>
        <w:jc w:val="both"/>
        <w:rPr>
          <w:rFonts w:ascii="Arial" w:hAnsi="Arial" w:cs="Arial"/>
          <w:b/>
          <w:sz w:val="24"/>
          <w:szCs w:val="24"/>
          <w:lang w:val="en-US"/>
        </w:rPr>
      </w:pPr>
      <w:bookmarkStart w:id="0" w:name="_Ref399006623"/>
      <w:bookmarkStart w:id="1" w:name="_Toc92513360"/>
      <w:r w:rsidRPr="0047771D">
        <w:rPr>
          <w:rFonts w:ascii="Arial" w:hAnsi="Arial" w:cs="Arial"/>
          <w:b/>
          <w:sz w:val="24"/>
          <w:szCs w:val="24"/>
          <w:lang w:val="en-US"/>
        </w:rPr>
        <w:t>3GPP TSG-RAN WG4 Meeting # 111</w:t>
      </w:r>
      <w:r w:rsidRPr="0047771D">
        <w:rPr>
          <w:rFonts w:ascii="Arial" w:hAnsi="Arial" w:cs="Arial"/>
          <w:b/>
          <w:sz w:val="24"/>
          <w:szCs w:val="24"/>
          <w:lang w:val="en-US"/>
        </w:rPr>
        <w:tab/>
      </w:r>
      <w:r>
        <w:rPr>
          <w:rFonts w:ascii="Arial" w:hAnsi="Arial" w:cs="Arial"/>
          <w:b/>
          <w:sz w:val="24"/>
          <w:szCs w:val="24"/>
          <w:lang w:val="en-US"/>
        </w:rPr>
        <w:t xml:space="preserve">                                                                         </w:t>
      </w:r>
      <w:r w:rsidR="00680028" w:rsidRPr="00680028">
        <w:rPr>
          <w:rFonts w:ascii="Arial" w:hAnsi="Arial" w:cs="Arial"/>
          <w:b/>
          <w:sz w:val="24"/>
          <w:szCs w:val="24"/>
          <w:lang w:val="en-US"/>
        </w:rPr>
        <w:t>R4-2409400</w:t>
      </w:r>
    </w:p>
    <w:p w14:paraId="47EB3D9B" w14:textId="5E82516A" w:rsidR="00675C27" w:rsidRPr="0047771D" w:rsidRDefault="0047771D" w:rsidP="0047771D">
      <w:pPr>
        <w:tabs>
          <w:tab w:val="left" w:pos="1985"/>
        </w:tabs>
        <w:spacing w:after="100" w:afterAutospacing="1"/>
        <w:jc w:val="both"/>
        <w:rPr>
          <w:rFonts w:ascii="Arial" w:eastAsia="Symbol" w:hAnsi="Arial" w:cs="Arial"/>
          <w:noProof/>
          <w:sz w:val="24"/>
        </w:rPr>
      </w:pPr>
      <w:r w:rsidRPr="0047771D">
        <w:rPr>
          <w:rFonts w:ascii="Arial" w:hAnsi="Arial" w:cs="Arial"/>
          <w:b/>
          <w:sz w:val="24"/>
          <w:szCs w:val="24"/>
          <w:lang w:val="en-US"/>
        </w:rPr>
        <w:t>Fukuoka City, Fukuoka, Japan, 20th – 24th May, 2024</w:t>
      </w:r>
    </w:p>
    <w:p w14:paraId="26A73A87" w14:textId="650B0648" w:rsidR="00D83368" w:rsidRPr="00A0257D" w:rsidRDefault="00675C27" w:rsidP="00D83368">
      <w:pPr>
        <w:tabs>
          <w:tab w:val="left" w:pos="1985"/>
        </w:tabs>
        <w:jc w:val="both"/>
        <w:rPr>
          <w:rFonts w:ascii="Arial" w:hAnsi="Arial" w:cs="Arial"/>
          <w:sz w:val="22"/>
        </w:rPr>
      </w:pPr>
      <w:r w:rsidRPr="00883F32">
        <w:rPr>
          <w:rFonts w:ascii="Arial" w:hAnsi="Arial" w:cs="Arial"/>
          <w:b/>
          <w:sz w:val="22"/>
        </w:rPr>
        <w:t xml:space="preserve">Source: </w:t>
      </w:r>
      <w:r w:rsidRPr="00883F32">
        <w:rPr>
          <w:rFonts w:ascii="Arial" w:hAnsi="Arial" w:cs="Arial"/>
          <w:b/>
          <w:sz w:val="22"/>
        </w:rPr>
        <w:tab/>
      </w:r>
      <w:r w:rsidR="00A0257D" w:rsidRPr="00A0257D">
        <w:rPr>
          <w:rFonts w:ascii="Arial" w:hAnsi="Arial" w:cs="Arial"/>
          <w:sz w:val="22"/>
        </w:rPr>
        <w:t xml:space="preserve">Huawei, </w:t>
      </w:r>
      <w:proofErr w:type="spellStart"/>
      <w:r w:rsidR="00A0257D" w:rsidRPr="00A0257D">
        <w:rPr>
          <w:rFonts w:ascii="Arial" w:hAnsi="Arial" w:cs="Arial"/>
          <w:sz w:val="22"/>
        </w:rPr>
        <w:t>HiSilicon</w:t>
      </w:r>
      <w:proofErr w:type="spellEnd"/>
    </w:p>
    <w:p w14:paraId="787D1100" w14:textId="3AF64EB0"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A0257D" w:rsidRPr="00A0257D">
        <w:rPr>
          <w:rFonts w:ascii="Arial" w:hAnsi="Arial" w:cs="Arial"/>
          <w:sz w:val="22"/>
        </w:rPr>
        <w:t>UE capability for Redcap UE</w:t>
      </w:r>
      <w:bookmarkStart w:id="2" w:name="_GoBack"/>
      <w:bookmarkEnd w:id="2"/>
    </w:p>
    <w:p w14:paraId="71022389" w14:textId="03295CBF"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47771D">
        <w:rPr>
          <w:rFonts w:ascii="Arial" w:eastAsia="Symbol" w:hAnsi="Arial" w:cs="Arial"/>
          <w:sz w:val="22"/>
        </w:rPr>
        <w:t>5</w:t>
      </w:r>
      <w:r w:rsidR="00A0257D">
        <w:rPr>
          <w:rFonts w:ascii="Arial" w:eastAsia="Symbol" w:hAnsi="Arial" w:cs="Arial"/>
          <w:sz w:val="22"/>
        </w:rPr>
        <w:t>.2.1.3</w:t>
      </w:r>
    </w:p>
    <w:p w14:paraId="7A1A2664" w14:textId="1B3F45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A0257D">
        <w:rPr>
          <w:rFonts w:ascii="Arial" w:eastAsia="Symbol" w:hAnsi="Arial" w:cs="Arial"/>
          <w:sz w:val="22"/>
        </w:rPr>
        <w:t>Approval</w:t>
      </w:r>
    </w:p>
    <w:bookmarkEnd w:id="0"/>
    <w:bookmarkEnd w:id="1"/>
    <w:p w14:paraId="583FD29F" w14:textId="2A3DE9DC" w:rsidR="00FC0076" w:rsidRPr="00883F32" w:rsidRDefault="00D43146" w:rsidP="00FD61B3">
      <w:pPr>
        <w:pStyle w:val="10"/>
        <w:rPr>
          <w:rFonts w:cs="Arial"/>
        </w:rPr>
      </w:pPr>
      <w:r>
        <w:rPr>
          <w:rFonts w:cs="Arial"/>
        </w:rPr>
        <w:t xml:space="preserve">1 </w:t>
      </w:r>
      <w:r w:rsidR="00FD61B3" w:rsidRPr="00883F32">
        <w:rPr>
          <w:rFonts w:cs="Arial"/>
        </w:rPr>
        <w:t>Introduction</w:t>
      </w:r>
    </w:p>
    <w:p w14:paraId="31471D66" w14:textId="37EC89C4" w:rsidR="00561D51" w:rsidRDefault="00CA7A4E" w:rsidP="00984DCE">
      <w:pPr>
        <w:rPr>
          <w:rFonts w:eastAsiaTheme="minorEastAsia"/>
        </w:rPr>
      </w:pPr>
      <w:r>
        <w:rPr>
          <w:rFonts w:eastAsiaTheme="minorEastAsia"/>
        </w:rPr>
        <w:t>In this con</w:t>
      </w:r>
      <w:r w:rsidR="00D13E3D">
        <w:rPr>
          <w:rFonts w:eastAsiaTheme="minorEastAsia"/>
        </w:rPr>
        <w:t>tribution, we provide our view on the remaining issue of UE capability for enhanced channel raster.</w:t>
      </w:r>
    </w:p>
    <w:p w14:paraId="0636B00D" w14:textId="69CF8906" w:rsidR="002D0FAC" w:rsidRDefault="00D43146" w:rsidP="002D0FAC">
      <w:pPr>
        <w:pStyle w:val="10"/>
        <w:rPr>
          <w:rFonts w:cs="Arial"/>
        </w:rPr>
      </w:pPr>
      <w:r>
        <w:rPr>
          <w:rFonts w:cs="Arial"/>
        </w:rPr>
        <w:t xml:space="preserve">2 </w:t>
      </w:r>
      <w:r w:rsidR="009A65B2">
        <w:rPr>
          <w:rFonts w:cs="Arial"/>
        </w:rPr>
        <w:t>Discussion</w:t>
      </w:r>
    </w:p>
    <w:p w14:paraId="4FFB8FD5" w14:textId="2230F68E" w:rsidR="00CA7A4E" w:rsidRDefault="00D13E3D" w:rsidP="00CA7A4E">
      <w:r>
        <w:t xml:space="preserve">As discussed in last meeting the following shows the agreement made in </w:t>
      </w:r>
      <w:r w:rsidR="0047771D" w:rsidRPr="0047771D">
        <w:t>R4-2406680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47771D" w:rsidRPr="0047771D" w14:paraId="6EACFDA6" w14:textId="77777777" w:rsidTr="00DB1587">
        <w:trPr>
          <w:trHeight w:val="20"/>
        </w:trPr>
        <w:tc>
          <w:tcPr>
            <w:tcW w:w="2167" w:type="dxa"/>
            <w:shd w:val="clear" w:color="auto" w:fill="auto"/>
          </w:tcPr>
          <w:p w14:paraId="1B6B01D1"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Features</w:t>
            </w:r>
          </w:p>
        </w:tc>
        <w:tc>
          <w:tcPr>
            <w:tcW w:w="700" w:type="dxa"/>
            <w:shd w:val="clear" w:color="auto" w:fill="auto"/>
          </w:tcPr>
          <w:p w14:paraId="7331829E"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Index</w:t>
            </w:r>
          </w:p>
        </w:tc>
        <w:tc>
          <w:tcPr>
            <w:tcW w:w="1360" w:type="dxa"/>
            <w:shd w:val="clear" w:color="auto" w:fill="auto"/>
          </w:tcPr>
          <w:p w14:paraId="4D6CE37B"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Feature group</w:t>
            </w:r>
          </w:p>
        </w:tc>
        <w:tc>
          <w:tcPr>
            <w:tcW w:w="3689" w:type="dxa"/>
            <w:shd w:val="clear" w:color="auto" w:fill="auto"/>
          </w:tcPr>
          <w:p w14:paraId="655FB7BA" w14:textId="77777777" w:rsidR="0047771D" w:rsidRPr="0047771D" w:rsidRDefault="0047771D" w:rsidP="0047771D">
            <w:pPr>
              <w:keepNext/>
              <w:keepLines/>
              <w:spacing w:after="0"/>
              <w:jc w:val="center"/>
              <w:rPr>
                <w:rFonts w:ascii="Arial" w:hAnsi="Arial" w:cs="Arial"/>
                <w:b/>
                <w:sz w:val="18"/>
                <w:szCs w:val="24"/>
                <w:lang w:val="en-US"/>
              </w:rPr>
            </w:pPr>
            <w:r w:rsidRPr="0047771D">
              <w:rPr>
                <w:rFonts w:ascii="Arial" w:eastAsia="Times New Roman" w:hAnsi="Arial" w:cs="Arial"/>
                <w:b/>
                <w:sz w:val="18"/>
                <w:szCs w:val="24"/>
                <w:lang w:val="en-US"/>
              </w:rPr>
              <w:t>Components</w:t>
            </w:r>
          </w:p>
          <w:p w14:paraId="241856CE" w14:textId="77777777" w:rsidR="0047771D" w:rsidRPr="0047771D" w:rsidRDefault="0047771D" w:rsidP="0047771D">
            <w:pPr>
              <w:keepNext/>
              <w:keepLines/>
              <w:spacing w:after="0"/>
              <w:jc w:val="center"/>
              <w:rPr>
                <w:rFonts w:ascii="Arial" w:hAnsi="Arial" w:cs="Arial"/>
                <w:b/>
                <w:sz w:val="18"/>
                <w:szCs w:val="24"/>
                <w:lang w:val="en-US"/>
              </w:rPr>
            </w:pPr>
          </w:p>
        </w:tc>
        <w:tc>
          <w:tcPr>
            <w:tcW w:w="1446" w:type="dxa"/>
            <w:shd w:val="clear" w:color="auto" w:fill="auto"/>
          </w:tcPr>
          <w:p w14:paraId="54C6D674"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Prerequisite feature groups</w:t>
            </w:r>
          </w:p>
        </w:tc>
        <w:tc>
          <w:tcPr>
            <w:tcW w:w="1120" w:type="dxa"/>
            <w:shd w:val="clear" w:color="auto" w:fill="auto"/>
          </w:tcPr>
          <w:p w14:paraId="6B1E1421"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 xml:space="preserve">Need for the </w:t>
            </w:r>
            <w:proofErr w:type="spellStart"/>
            <w:r w:rsidRPr="0047771D">
              <w:rPr>
                <w:rFonts w:ascii="Arial" w:eastAsia="Times New Roman" w:hAnsi="Arial" w:cs="Arial"/>
                <w:b/>
                <w:sz w:val="18"/>
                <w:szCs w:val="24"/>
                <w:lang w:val="en-US"/>
              </w:rPr>
              <w:t>gNB</w:t>
            </w:r>
            <w:proofErr w:type="spellEnd"/>
            <w:r w:rsidRPr="0047771D">
              <w:rPr>
                <w:rFonts w:ascii="Arial" w:eastAsia="Times New Roman" w:hAnsi="Arial" w:cs="Arial"/>
                <w:b/>
                <w:sz w:val="18"/>
                <w:szCs w:val="24"/>
                <w:lang w:val="en-US"/>
              </w:rPr>
              <w:t xml:space="preserve"> to know if the feature is supported</w:t>
            </w:r>
          </w:p>
        </w:tc>
        <w:tc>
          <w:tcPr>
            <w:tcW w:w="1397" w:type="dxa"/>
            <w:shd w:val="clear" w:color="auto" w:fill="auto"/>
          </w:tcPr>
          <w:p w14:paraId="7BF716B8"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Gulim" w:hAnsi="Arial" w:cs="Arial"/>
                <w:b/>
                <w:sz w:val="18"/>
                <w:szCs w:val="24"/>
                <w:lang w:val="en-US"/>
              </w:rPr>
              <w:t xml:space="preserve">Applicable to </w:t>
            </w:r>
            <w:r w:rsidRPr="0047771D">
              <w:rPr>
                <w:rFonts w:ascii="Arial" w:eastAsia="Times New Roman" w:hAnsi="Arial" w:cs="Arial"/>
                <w:b/>
                <w:sz w:val="18"/>
                <w:szCs w:val="24"/>
                <w:lang w:val="en-US"/>
              </w:rPr>
              <w:t xml:space="preserve">the capability </w:t>
            </w:r>
            <w:proofErr w:type="spellStart"/>
            <w:r w:rsidRPr="0047771D">
              <w:rPr>
                <w:rFonts w:ascii="Arial" w:eastAsia="Times New Roman" w:hAnsi="Arial" w:cs="Arial"/>
                <w:b/>
                <w:sz w:val="18"/>
                <w:szCs w:val="24"/>
                <w:lang w:val="en-US"/>
              </w:rPr>
              <w:t>signalling</w:t>
            </w:r>
            <w:proofErr w:type="spellEnd"/>
            <w:r w:rsidRPr="0047771D">
              <w:rPr>
                <w:rFonts w:ascii="Arial" w:eastAsia="Times New Roman" w:hAnsi="Arial" w:cs="Arial"/>
                <w:b/>
                <w:sz w:val="18"/>
                <w:szCs w:val="24"/>
                <w:lang w:val="en-US"/>
              </w:rPr>
              <w:t xml:space="preserve"> exchange between UEs (V2X WI only)”.</w:t>
            </w:r>
          </w:p>
        </w:tc>
        <w:tc>
          <w:tcPr>
            <w:tcW w:w="1409" w:type="dxa"/>
          </w:tcPr>
          <w:p w14:paraId="512F7DDD" w14:textId="77777777" w:rsidR="0047771D" w:rsidRPr="0047771D" w:rsidRDefault="0047771D" w:rsidP="0047771D">
            <w:pPr>
              <w:keepNext/>
              <w:keepLines/>
              <w:overflowPunct/>
              <w:autoSpaceDE/>
              <w:autoSpaceDN/>
              <w:adjustRightInd/>
              <w:spacing w:after="0"/>
              <w:textAlignment w:val="auto"/>
              <w:rPr>
                <w:rFonts w:ascii="Arial" w:hAnsi="Arial" w:cs="Arial"/>
                <w:b/>
                <w:sz w:val="18"/>
                <w:szCs w:val="24"/>
                <w:lang w:val="en-US"/>
              </w:rPr>
            </w:pPr>
            <w:r w:rsidRPr="0047771D">
              <w:rPr>
                <w:rFonts w:ascii="Arial" w:hAnsi="Arial" w:cs="Arial"/>
                <w:b/>
                <w:sz w:val="18"/>
                <w:szCs w:val="24"/>
                <w:lang w:val="en-US"/>
              </w:rPr>
              <w:t>Consequence if the feature is not supported by the UE</w:t>
            </w:r>
          </w:p>
        </w:tc>
        <w:tc>
          <w:tcPr>
            <w:tcW w:w="1227" w:type="dxa"/>
            <w:shd w:val="clear" w:color="auto" w:fill="auto"/>
          </w:tcPr>
          <w:p w14:paraId="25FC6C37" w14:textId="77777777" w:rsidR="0047771D" w:rsidRPr="0047771D" w:rsidRDefault="0047771D" w:rsidP="0047771D">
            <w:pPr>
              <w:keepNext/>
              <w:keepLines/>
              <w:overflowPunct/>
              <w:autoSpaceDE/>
              <w:autoSpaceDN/>
              <w:adjustRightInd/>
              <w:spacing w:after="0"/>
              <w:textAlignment w:val="auto"/>
              <w:rPr>
                <w:rFonts w:ascii="Arial" w:hAnsi="Arial" w:cs="Arial"/>
                <w:b/>
                <w:sz w:val="18"/>
                <w:szCs w:val="24"/>
                <w:lang w:val="en-US"/>
              </w:rPr>
            </w:pPr>
            <w:r w:rsidRPr="0047771D">
              <w:rPr>
                <w:rFonts w:ascii="Arial" w:hAnsi="Arial" w:cs="Arial"/>
                <w:b/>
                <w:sz w:val="18"/>
                <w:szCs w:val="24"/>
                <w:lang w:val="en-US"/>
              </w:rPr>
              <w:t>Type</w:t>
            </w:r>
          </w:p>
          <w:p w14:paraId="5FD04728" w14:textId="77777777" w:rsidR="0047771D" w:rsidRPr="0047771D" w:rsidRDefault="0047771D" w:rsidP="0047771D">
            <w:pPr>
              <w:keepNext/>
              <w:keepLines/>
              <w:overflowPunct/>
              <w:autoSpaceDE/>
              <w:autoSpaceDN/>
              <w:adjustRightInd/>
              <w:spacing w:after="0"/>
              <w:textAlignment w:val="auto"/>
              <w:rPr>
                <w:rFonts w:ascii="Arial" w:hAnsi="Arial" w:cs="Arial"/>
                <w:b/>
                <w:sz w:val="18"/>
                <w:szCs w:val="24"/>
                <w:lang w:val="en-US"/>
              </w:rPr>
            </w:pPr>
            <w:r w:rsidRPr="0047771D">
              <w:rPr>
                <w:rFonts w:ascii="Arial" w:hAnsi="Arial" w:cs="Arial"/>
                <w:b/>
                <w:sz w:val="18"/>
                <w:szCs w:val="24"/>
                <w:lang w:val="en-US"/>
              </w:rPr>
              <w:t>(the ‘type’ definition from UE features should be based on the granularity of 1) Per UE or 2) Per Band or 3) Per BC or 4) Per FS or 5) Per FSPC)</w:t>
            </w:r>
          </w:p>
        </w:tc>
        <w:tc>
          <w:tcPr>
            <w:tcW w:w="1416" w:type="dxa"/>
            <w:shd w:val="clear" w:color="auto" w:fill="auto"/>
          </w:tcPr>
          <w:p w14:paraId="5446A6D1"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Need of FDD/TDD differentiation</w:t>
            </w:r>
          </w:p>
        </w:tc>
        <w:tc>
          <w:tcPr>
            <w:tcW w:w="1416" w:type="dxa"/>
            <w:shd w:val="clear" w:color="auto" w:fill="auto"/>
          </w:tcPr>
          <w:p w14:paraId="357A7F3C"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Need of FR1/FR2 differentiation</w:t>
            </w:r>
          </w:p>
        </w:tc>
        <w:tc>
          <w:tcPr>
            <w:tcW w:w="1668" w:type="dxa"/>
          </w:tcPr>
          <w:p w14:paraId="376FFC6F"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Capability interpretation for mixture of FDD/TDD and/or FR1/FR2</w:t>
            </w:r>
          </w:p>
        </w:tc>
        <w:tc>
          <w:tcPr>
            <w:tcW w:w="1471" w:type="dxa"/>
            <w:shd w:val="clear" w:color="auto" w:fill="auto"/>
          </w:tcPr>
          <w:p w14:paraId="5E340DC8"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Note</w:t>
            </w:r>
          </w:p>
        </w:tc>
        <w:tc>
          <w:tcPr>
            <w:tcW w:w="1906" w:type="dxa"/>
            <w:shd w:val="clear" w:color="auto" w:fill="auto"/>
          </w:tcPr>
          <w:p w14:paraId="0E019B3C" w14:textId="77777777" w:rsidR="0047771D" w:rsidRPr="0047771D" w:rsidRDefault="0047771D" w:rsidP="0047771D">
            <w:pPr>
              <w:keepNext/>
              <w:keepLines/>
              <w:spacing w:after="0"/>
              <w:jc w:val="center"/>
              <w:rPr>
                <w:rFonts w:ascii="Arial" w:eastAsia="Times New Roman" w:hAnsi="Arial" w:cs="Arial"/>
                <w:b/>
                <w:sz w:val="18"/>
                <w:szCs w:val="24"/>
                <w:lang w:val="en-US"/>
              </w:rPr>
            </w:pPr>
            <w:r w:rsidRPr="0047771D">
              <w:rPr>
                <w:rFonts w:ascii="Arial" w:eastAsia="Times New Roman" w:hAnsi="Arial" w:cs="Arial"/>
                <w:b/>
                <w:sz w:val="18"/>
                <w:szCs w:val="24"/>
                <w:lang w:val="en-US"/>
              </w:rPr>
              <w:t>Mandatory/Optional</w:t>
            </w:r>
          </w:p>
        </w:tc>
      </w:tr>
      <w:tr w:rsidR="0047771D" w:rsidRPr="0047771D" w14:paraId="45729DB0" w14:textId="77777777" w:rsidTr="00DB1587">
        <w:trPr>
          <w:trHeight w:val="2145"/>
        </w:trPr>
        <w:tc>
          <w:tcPr>
            <w:tcW w:w="2167" w:type="dxa"/>
            <w:shd w:val="clear" w:color="auto" w:fill="auto"/>
          </w:tcPr>
          <w:p w14:paraId="7D8BB3A0" w14:textId="77777777" w:rsidR="0047771D" w:rsidRPr="0047771D" w:rsidRDefault="0047771D" w:rsidP="0047771D">
            <w:pPr>
              <w:keepNext/>
              <w:keepLines/>
              <w:overflowPunct/>
              <w:autoSpaceDE/>
              <w:autoSpaceDN/>
              <w:adjustRightInd/>
              <w:spacing w:after="0"/>
              <w:textAlignment w:val="auto"/>
              <w:rPr>
                <w:rFonts w:ascii="Arial" w:hAnsi="Arial" w:cs="Arial"/>
                <w:sz w:val="18"/>
                <w:szCs w:val="24"/>
                <w:lang w:val="en-US"/>
              </w:rPr>
            </w:pPr>
            <w:r w:rsidRPr="0047771D">
              <w:rPr>
                <w:rFonts w:ascii="Arial" w:hAnsi="Arial" w:cs="Arial"/>
                <w:sz w:val="18"/>
                <w:szCs w:val="24"/>
                <w:lang w:val="en-US"/>
              </w:rPr>
              <w:t>28</w:t>
            </w:r>
            <w:r w:rsidRPr="0047771D">
              <w:rPr>
                <w:rFonts w:ascii="Arial" w:hAnsi="Arial" w:cs="Arial" w:hint="eastAsia"/>
                <w:sz w:val="18"/>
                <w:szCs w:val="24"/>
                <w:lang w:val="en-US"/>
              </w:rPr>
              <w:t xml:space="preserve">. </w:t>
            </w:r>
            <w:proofErr w:type="spellStart"/>
            <w:r w:rsidRPr="0047771D">
              <w:rPr>
                <w:rFonts w:ascii="Arial" w:hAnsi="Arial" w:cs="Arial"/>
                <w:sz w:val="18"/>
                <w:szCs w:val="18"/>
                <w:lang w:val="en-US" w:eastAsia="en-GB"/>
              </w:rPr>
              <w:t>NR_channel_raster_enh</w:t>
            </w:r>
            <w:proofErr w:type="spellEnd"/>
          </w:p>
        </w:tc>
        <w:tc>
          <w:tcPr>
            <w:tcW w:w="700" w:type="dxa"/>
            <w:shd w:val="clear" w:color="auto" w:fill="auto"/>
          </w:tcPr>
          <w:p w14:paraId="7376F7BC"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28-1</w:t>
            </w:r>
          </w:p>
        </w:tc>
        <w:tc>
          <w:tcPr>
            <w:tcW w:w="1360" w:type="dxa"/>
            <w:shd w:val="clear" w:color="auto" w:fill="auto"/>
          </w:tcPr>
          <w:p w14:paraId="360AD5D1"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Enhanced channel raster</w:t>
            </w:r>
          </w:p>
        </w:tc>
        <w:tc>
          <w:tcPr>
            <w:tcW w:w="3689" w:type="dxa"/>
            <w:shd w:val="clear" w:color="auto" w:fill="auto"/>
          </w:tcPr>
          <w:p w14:paraId="58B989C4" w14:textId="77777777" w:rsidR="0047771D" w:rsidRPr="0047771D" w:rsidRDefault="0047771D" w:rsidP="0047771D">
            <w:pPr>
              <w:overflowPunct/>
              <w:snapToGrid w:val="0"/>
              <w:spacing w:afterLines="50" w:after="120"/>
              <w:contextualSpacing/>
              <w:jc w:val="both"/>
              <w:textAlignment w:val="auto"/>
              <w:rPr>
                <w:rFonts w:ascii="Arial" w:hAnsi="Arial" w:cs="Arial"/>
                <w:sz w:val="18"/>
                <w:szCs w:val="18"/>
                <w:lang w:val="en-US" w:eastAsia="en-GB"/>
              </w:rPr>
            </w:pPr>
            <w:r w:rsidRPr="0047771D">
              <w:rPr>
                <w:rFonts w:ascii="Arial" w:hAnsi="Arial" w:cs="Arial"/>
                <w:sz w:val="18"/>
                <w:szCs w:val="18"/>
                <w:lang w:val="en-US" w:eastAsia="en-GB"/>
              </w:rPr>
              <w:t>The UE supports the requirements for UE channel bandwidths located on the enhanced channel raster of a band as specified in TS 38.101-1, TS 38.101-5</w:t>
            </w:r>
          </w:p>
        </w:tc>
        <w:tc>
          <w:tcPr>
            <w:tcW w:w="1446" w:type="dxa"/>
            <w:shd w:val="clear" w:color="auto" w:fill="auto"/>
          </w:tcPr>
          <w:p w14:paraId="60E7120C"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p>
        </w:tc>
        <w:tc>
          <w:tcPr>
            <w:tcW w:w="1120" w:type="dxa"/>
            <w:shd w:val="clear" w:color="auto" w:fill="auto"/>
          </w:tcPr>
          <w:p w14:paraId="1BAC3B24"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Yes</w:t>
            </w:r>
          </w:p>
        </w:tc>
        <w:tc>
          <w:tcPr>
            <w:tcW w:w="1397" w:type="dxa"/>
            <w:shd w:val="clear" w:color="auto" w:fill="auto"/>
          </w:tcPr>
          <w:p w14:paraId="39659351"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p>
        </w:tc>
        <w:tc>
          <w:tcPr>
            <w:tcW w:w="1409" w:type="dxa"/>
            <w:shd w:val="clear" w:color="auto" w:fill="auto"/>
          </w:tcPr>
          <w:p w14:paraId="08D16FF5"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UE may not support requirements for UE specific channel bandwidths located on enhanced channel raster;</w:t>
            </w:r>
          </w:p>
          <w:p w14:paraId="65C0C233"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 xml:space="preserve">configuring a narrower UE-specific channel bandwidth inside a wider </w:t>
            </w:r>
            <w:proofErr w:type="spellStart"/>
            <w:r w:rsidRPr="0047771D">
              <w:rPr>
                <w:rFonts w:ascii="Arial" w:hAnsi="Arial" w:cs="Arial"/>
                <w:sz w:val="18"/>
                <w:szCs w:val="18"/>
                <w:lang w:val="en-US" w:eastAsia="en-GB"/>
              </w:rPr>
              <w:t>gNB</w:t>
            </w:r>
            <w:proofErr w:type="spellEnd"/>
            <w:r w:rsidRPr="0047771D">
              <w:rPr>
                <w:rFonts w:ascii="Arial" w:hAnsi="Arial" w:cs="Arial"/>
                <w:sz w:val="18"/>
                <w:szCs w:val="18"/>
                <w:lang w:val="en-US" w:eastAsia="en-GB"/>
              </w:rPr>
              <w:t xml:space="preserve"> channel bandwidth may not be possible.</w:t>
            </w:r>
          </w:p>
        </w:tc>
        <w:tc>
          <w:tcPr>
            <w:tcW w:w="1227" w:type="dxa"/>
            <w:shd w:val="clear" w:color="auto" w:fill="auto"/>
          </w:tcPr>
          <w:p w14:paraId="2EE70136"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Per Band</w:t>
            </w:r>
          </w:p>
        </w:tc>
        <w:tc>
          <w:tcPr>
            <w:tcW w:w="1416" w:type="dxa"/>
            <w:shd w:val="clear" w:color="auto" w:fill="auto"/>
          </w:tcPr>
          <w:p w14:paraId="6F26308F"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No</w:t>
            </w:r>
          </w:p>
        </w:tc>
        <w:tc>
          <w:tcPr>
            <w:tcW w:w="1416" w:type="dxa"/>
            <w:shd w:val="clear" w:color="auto" w:fill="auto"/>
          </w:tcPr>
          <w:p w14:paraId="2721C3C7"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FR1 only</w:t>
            </w:r>
          </w:p>
        </w:tc>
        <w:tc>
          <w:tcPr>
            <w:tcW w:w="1668" w:type="dxa"/>
            <w:shd w:val="clear" w:color="auto" w:fill="auto"/>
          </w:tcPr>
          <w:p w14:paraId="55607D70"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The feature is supported for applicable bands in FDD-TDD and FR1/FR2 combinations</w:t>
            </w:r>
          </w:p>
        </w:tc>
        <w:tc>
          <w:tcPr>
            <w:tcW w:w="1471" w:type="dxa"/>
            <w:shd w:val="clear" w:color="auto" w:fill="auto"/>
          </w:tcPr>
          <w:p w14:paraId="71B90AD9"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Applies only for bands with a 100 kHz channel raster for both TN and NTN.</w:t>
            </w:r>
          </w:p>
          <w:p w14:paraId="62E22CE0"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p>
          <w:p w14:paraId="19E08BEE"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r w:rsidRPr="0047771D">
              <w:rPr>
                <w:rFonts w:ascii="Arial" w:hAnsi="Arial" w:cs="Arial"/>
                <w:sz w:val="18"/>
                <w:szCs w:val="18"/>
                <w:lang w:val="en-US" w:eastAsia="en-GB"/>
              </w:rPr>
              <w:t>Should be early implementable from Rel-16.</w:t>
            </w:r>
          </w:p>
        </w:tc>
        <w:tc>
          <w:tcPr>
            <w:tcW w:w="1906" w:type="dxa"/>
            <w:shd w:val="clear" w:color="auto" w:fill="auto"/>
          </w:tcPr>
          <w:p w14:paraId="5664FB48"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eastAsia="en-GB"/>
              </w:rPr>
            </w:pPr>
          </w:p>
          <w:p w14:paraId="7B08E07B" w14:textId="77777777" w:rsidR="0047771D" w:rsidRPr="0047771D" w:rsidRDefault="0047771D" w:rsidP="0047771D">
            <w:pPr>
              <w:keepNext/>
              <w:keepLines/>
              <w:overflowPunct/>
              <w:autoSpaceDE/>
              <w:autoSpaceDN/>
              <w:adjustRightInd/>
              <w:spacing w:after="0"/>
              <w:textAlignment w:val="auto"/>
              <w:rPr>
                <w:rFonts w:ascii="Arial" w:hAnsi="Arial" w:cs="Arial"/>
                <w:sz w:val="18"/>
                <w:szCs w:val="24"/>
                <w:lang w:val="en-US"/>
              </w:rPr>
            </w:pPr>
            <w:r w:rsidRPr="0047771D">
              <w:rPr>
                <w:rFonts w:ascii="Arial" w:hAnsi="Arial" w:cs="Arial"/>
                <w:sz w:val="18"/>
                <w:szCs w:val="24"/>
                <w:lang w:val="en-US"/>
              </w:rPr>
              <w:t>Mandatory with capability signaling for all Rel-18 UEs for certain bands as defined in 38.101-1 and 38.101-5</w:t>
            </w:r>
          </w:p>
          <w:p w14:paraId="1E98BB08" w14:textId="77777777" w:rsidR="0047771D" w:rsidRPr="0047771D" w:rsidRDefault="0047771D" w:rsidP="0047771D">
            <w:pPr>
              <w:keepNext/>
              <w:keepLines/>
              <w:overflowPunct/>
              <w:autoSpaceDE/>
              <w:autoSpaceDN/>
              <w:adjustRightInd/>
              <w:spacing w:after="0"/>
              <w:textAlignment w:val="auto"/>
              <w:rPr>
                <w:rFonts w:ascii="Arial" w:hAnsi="Arial" w:cs="Arial"/>
                <w:sz w:val="18"/>
                <w:szCs w:val="24"/>
                <w:lang w:val="en-US"/>
              </w:rPr>
            </w:pPr>
          </w:p>
          <w:p w14:paraId="644BEE8E" w14:textId="77777777" w:rsidR="0047771D" w:rsidRPr="0047771D" w:rsidRDefault="0047771D" w:rsidP="0047771D">
            <w:pPr>
              <w:keepNext/>
              <w:keepLines/>
              <w:overflowPunct/>
              <w:autoSpaceDE/>
              <w:autoSpaceDN/>
              <w:adjustRightInd/>
              <w:spacing w:after="0"/>
              <w:textAlignment w:val="auto"/>
              <w:rPr>
                <w:rFonts w:ascii="Arial" w:hAnsi="Arial" w:cs="Arial"/>
                <w:sz w:val="18"/>
                <w:szCs w:val="24"/>
                <w:lang w:val="en-US"/>
              </w:rPr>
            </w:pPr>
            <w:r w:rsidRPr="0047771D">
              <w:rPr>
                <w:rFonts w:ascii="Arial" w:hAnsi="Arial" w:cs="Arial" w:hint="eastAsia"/>
                <w:sz w:val="18"/>
                <w:szCs w:val="24"/>
                <w:lang w:val="en-US"/>
              </w:rPr>
              <w:t>O</w:t>
            </w:r>
            <w:r w:rsidRPr="0047771D">
              <w:rPr>
                <w:rFonts w:ascii="Arial" w:hAnsi="Arial" w:cs="Arial"/>
                <w:sz w:val="18"/>
                <w:szCs w:val="24"/>
                <w:lang w:val="en-US"/>
              </w:rPr>
              <w:t>ptional otherwise</w:t>
            </w:r>
          </w:p>
          <w:p w14:paraId="500BB6D2" w14:textId="77777777" w:rsidR="0047771D" w:rsidRPr="0047771D" w:rsidRDefault="0047771D" w:rsidP="0047771D">
            <w:pPr>
              <w:keepNext/>
              <w:keepLines/>
              <w:overflowPunct/>
              <w:autoSpaceDE/>
              <w:autoSpaceDN/>
              <w:adjustRightInd/>
              <w:spacing w:after="0"/>
              <w:textAlignment w:val="auto"/>
              <w:rPr>
                <w:rFonts w:ascii="Arial" w:hAnsi="Arial" w:cs="Arial"/>
                <w:sz w:val="18"/>
                <w:szCs w:val="24"/>
                <w:lang w:val="en-US"/>
              </w:rPr>
            </w:pPr>
          </w:p>
          <w:p w14:paraId="6C716C14" w14:textId="77777777" w:rsidR="0047771D" w:rsidRPr="0047771D" w:rsidRDefault="0047771D" w:rsidP="0047771D">
            <w:pPr>
              <w:keepNext/>
              <w:keepLines/>
              <w:overflowPunct/>
              <w:autoSpaceDE/>
              <w:autoSpaceDN/>
              <w:adjustRightInd/>
              <w:spacing w:after="0"/>
              <w:textAlignment w:val="auto"/>
              <w:rPr>
                <w:rFonts w:ascii="Arial" w:hAnsi="Arial" w:cs="Arial"/>
                <w:sz w:val="18"/>
                <w:szCs w:val="24"/>
                <w:lang w:val="en-US"/>
              </w:rPr>
            </w:pPr>
            <w:r w:rsidRPr="0047771D">
              <w:rPr>
                <w:rFonts w:ascii="Arial" w:hAnsi="Arial" w:cs="Arial" w:hint="eastAsia"/>
                <w:sz w:val="18"/>
                <w:szCs w:val="24"/>
                <w:highlight w:val="yellow"/>
                <w:lang w:val="en-US"/>
              </w:rPr>
              <w:t>F</w:t>
            </w:r>
            <w:r w:rsidRPr="0047771D">
              <w:rPr>
                <w:rFonts w:ascii="Arial" w:hAnsi="Arial" w:cs="Arial"/>
                <w:sz w:val="18"/>
                <w:szCs w:val="24"/>
                <w:highlight w:val="yellow"/>
                <w:lang w:val="en-US"/>
              </w:rPr>
              <w:t xml:space="preserve">FS for </w:t>
            </w:r>
            <w:r w:rsidRPr="0047771D">
              <w:rPr>
                <w:rFonts w:ascii="Arial" w:hAnsi="Arial" w:cs="Arial" w:hint="eastAsia"/>
                <w:sz w:val="18"/>
                <w:szCs w:val="24"/>
                <w:highlight w:val="yellow"/>
                <w:lang w:val="en-US"/>
              </w:rPr>
              <w:t>(e)</w:t>
            </w:r>
            <w:proofErr w:type="spellStart"/>
            <w:r w:rsidRPr="0047771D">
              <w:rPr>
                <w:rFonts w:ascii="Arial" w:hAnsi="Arial" w:cs="Arial"/>
                <w:sz w:val="18"/>
                <w:szCs w:val="24"/>
                <w:highlight w:val="yellow"/>
                <w:lang w:val="en-US"/>
              </w:rPr>
              <w:t>RedCap</w:t>
            </w:r>
            <w:proofErr w:type="spellEnd"/>
          </w:p>
          <w:p w14:paraId="564C3AA5" w14:textId="77777777" w:rsidR="0047771D" w:rsidRPr="0047771D" w:rsidRDefault="0047771D" w:rsidP="0047771D">
            <w:pPr>
              <w:keepNext/>
              <w:keepLines/>
              <w:overflowPunct/>
              <w:autoSpaceDE/>
              <w:autoSpaceDN/>
              <w:adjustRightInd/>
              <w:spacing w:after="0"/>
              <w:textAlignment w:val="auto"/>
              <w:rPr>
                <w:rFonts w:ascii="Arial" w:hAnsi="Arial" w:cs="Arial"/>
                <w:sz w:val="18"/>
                <w:szCs w:val="18"/>
                <w:lang w:val="en-US"/>
              </w:rPr>
            </w:pPr>
          </w:p>
        </w:tc>
      </w:tr>
    </w:tbl>
    <w:p w14:paraId="63B7CA30" w14:textId="3E804E0F" w:rsidR="00CA7A4E" w:rsidRPr="0047771D" w:rsidRDefault="00CA7A4E" w:rsidP="00CA7A4E">
      <w:pPr>
        <w:rPr>
          <w:lang w:val="en-US"/>
        </w:rPr>
      </w:pPr>
    </w:p>
    <w:p w14:paraId="2388B7FA" w14:textId="77777777" w:rsidR="003C7F15" w:rsidRDefault="003C7F15">
      <w:pPr>
        <w:overflowPunct/>
        <w:autoSpaceDE/>
        <w:autoSpaceDN/>
        <w:adjustRightInd/>
        <w:spacing w:after="0"/>
        <w:textAlignment w:val="auto"/>
      </w:pPr>
      <w:r>
        <w:br w:type="page"/>
      </w:r>
    </w:p>
    <w:p w14:paraId="20F49A7A" w14:textId="4F612D24" w:rsidR="00CA7A4E" w:rsidRPr="003C7F15" w:rsidRDefault="003C7F15">
      <w:pPr>
        <w:overflowPunct/>
        <w:autoSpaceDE/>
        <w:autoSpaceDN/>
        <w:adjustRightInd/>
        <w:spacing w:after="0"/>
        <w:textAlignment w:val="auto"/>
        <w:rPr>
          <w:lang w:val="en-US"/>
        </w:rPr>
      </w:pPr>
      <w:r>
        <w:lastRenderedPageBreak/>
        <w:t xml:space="preserve">It is noted that the only remaining issue is </w:t>
      </w:r>
      <w:r w:rsidRPr="003C7F15">
        <w:t xml:space="preserve">FFS for </w:t>
      </w:r>
      <w:r w:rsidR="0047771D">
        <w:t>(e)</w:t>
      </w:r>
      <w:proofErr w:type="spellStart"/>
      <w:r w:rsidRPr="003C7F15">
        <w:t>RedCap</w:t>
      </w:r>
      <w:proofErr w:type="spellEnd"/>
      <w:r>
        <w:t xml:space="preserve">. In </w:t>
      </w:r>
      <w:r w:rsidR="0047771D">
        <w:t>RAN4#110</w:t>
      </w:r>
      <w:r>
        <w:t xml:space="preserve"> meeting</w:t>
      </w:r>
      <w:r w:rsidR="00212741">
        <w:t xml:space="preserve"> interested operators provided inputs on the request of mandatory bands for enhanced channel raster [</w:t>
      </w:r>
      <w:r w:rsidR="005F4C21">
        <w:t>2-4</w:t>
      </w:r>
      <w:r w:rsidR="00212741">
        <w:t>]</w:t>
      </w:r>
      <w:r w:rsidR="00914588">
        <w:t>. And Redcap is the major justification for the mandatory feature</w:t>
      </w:r>
      <w:r w:rsidR="00A0257D">
        <w:t xml:space="preserve"> proposal</w:t>
      </w:r>
      <w:r w:rsidR="00914588">
        <w:t xml:space="preserve">. The following agreement was made and in the feature list it was agreed </w:t>
      </w:r>
      <w:r w:rsidR="001601C4">
        <w:t xml:space="preserve">as </w:t>
      </w:r>
      <w:r w:rsidR="00914588">
        <w:t>“</w:t>
      </w:r>
      <w:r w:rsidR="001601C4" w:rsidRPr="001601C4">
        <w:t xml:space="preserve">Mandatory with capability </w:t>
      </w:r>
      <w:proofErr w:type="spellStart"/>
      <w:r w:rsidR="001601C4" w:rsidRPr="001601C4">
        <w:t>signaling</w:t>
      </w:r>
      <w:proofErr w:type="spellEnd"/>
      <w:r w:rsidR="001601C4" w:rsidRPr="001601C4">
        <w:t xml:space="preserve"> for </w:t>
      </w:r>
      <w:r w:rsidR="001601C4" w:rsidRPr="001601C4">
        <w:rPr>
          <w:highlight w:val="yellow"/>
        </w:rPr>
        <w:t>all Rel-18 UEs</w:t>
      </w:r>
      <w:r w:rsidR="001601C4" w:rsidRPr="001601C4">
        <w:t xml:space="preserve"> for certain bands as defined in 38.101-1 and 38.101-5</w:t>
      </w:r>
      <w:r w:rsidR="00914588">
        <w:t>”</w:t>
      </w:r>
      <w:r w:rsidR="001601C4">
        <w:t>. In our view</w:t>
      </w:r>
      <w:r w:rsidR="00D718F4">
        <w:t xml:space="preserve"> here “all Rel-18 UEs” should also include Rel-18 Redcap UEs.</w:t>
      </w:r>
    </w:p>
    <w:p w14:paraId="1753F0F5" w14:textId="47A0E3A5" w:rsidR="00810D1B" w:rsidRPr="00810D1B" w:rsidRDefault="00810D1B" w:rsidP="00810D1B">
      <w:r w:rsidRPr="00810D1B">
        <w:t xml:space="preserve">At </w:t>
      </w:r>
      <w:r w:rsidRPr="00810D1B">
        <w:rPr>
          <w:rFonts w:hint="eastAsia"/>
        </w:rPr>
        <w:t>RAN4#110bis meeting</w:t>
      </w:r>
      <w:r>
        <w:t>, the following WF was agreed</w:t>
      </w:r>
    </w:p>
    <w:p w14:paraId="0A4FA7BF" w14:textId="77777777" w:rsidR="00810D1B" w:rsidRDefault="00810D1B" w:rsidP="00810D1B">
      <w:pPr>
        <w:pBdr>
          <w:top w:val="single" w:sz="4" w:space="1" w:color="auto"/>
          <w:left w:val="single" w:sz="4" w:space="1" w:color="auto"/>
          <w:bottom w:val="single" w:sz="4" w:space="1" w:color="auto"/>
          <w:right w:val="single" w:sz="4" w:space="1" w:color="auto"/>
          <w:between w:val="nil"/>
        </w:pBdr>
        <w:spacing w:after="120"/>
        <w:rPr>
          <w:color w:val="000000"/>
        </w:rPr>
      </w:pPr>
      <w:r w:rsidRPr="004759AD">
        <w:rPr>
          <w:rFonts w:hint="eastAsia"/>
          <w:color w:val="000000"/>
        </w:rPr>
        <w:t xml:space="preserve">For Rel-18, at least </w:t>
      </w:r>
      <w:r w:rsidRPr="004759AD">
        <w:rPr>
          <w:color w:val="000000"/>
        </w:rPr>
        <w:t xml:space="preserve">support the enhanced channel raster as mandatory feature for </w:t>
      </w:r>
      <w:r w:rsidRPr="004759AD">
        <w:rPr>
          <w:rFonts w:hint="eastAsia"/>
          <w:color w:val="000000"/>
        </w:rPr>
        <w:t>(e)</w:t>
      </w:r>
      <w:r w:rsidRPr="004759AD">
        <w:rPr>
          <w:color w:val="000000"/>
        </w:rPr>
        <w:t xml:space="preserve">Redcap UEs in the same set of NR operating bands for </w:t>
      </w:r>
      <w:proofErr w:type="spellStart"/>
      <w:r w:rsidRPr="004759AD">
        <w:rPr>
          <w:color w:val="000000"/>
        </w:rPr>
        <w:t>eMBB</w:t>
      </w:r>
      <w:proofErr w:type="spellEnd"/>
      <w:r w:rsidRPr="004759AD">
        <w:rPr>
          <w:color w:val="000000"/>
        </w:rPr>
        <w:t xml:space="preserve"> UEs.</w:t>
      </w:r>
      <w:r w:rsidRPr="004759AD">
        <w:rPr>
          <w:rFonts w:hint="eastAsia"/>
          <w:color w:val="000000"/>
        </w:rPr>
        <w:t xml:space="preserve"> FFS on other bands.</w:t>
      </w:r>
      <w:r>
        <w:rPr>
          <w:rFonts w:hint="eastAsia"/>
          <w:color w:val="000000"/>
        </w:rPr>
        <w:t xml:space="preserve"> </w:t>
      </w:r>
    </w:p>
    <w:p w14:paraId="2CE2FB77" w14:textId="77777777" w:rsidR="00810D1B" w:rsidRPr="004759AD" w:rsidRDefault="00810D1B" w:rsidP="00810D1B">
      <w:pPr>
        <w:pBdr>
          <w:top w:val="single" w:sz="4" w:space="1" w:color="auto"/>
          <w:left w:val="single" w:sz="4" w:space="1" w:color="auto"/>
          <w:bottom w:val="single" w:sz="4" w:space="1" w:color="auto"/>
          <w:right w:val="single" w:sz="4" w:space="1" w:color="auto"/>
          <w:between w:val="nil"/>
        </w:pBdr>
        <w:spacing w:after="120"/>
        <w:rPr>
          <w:color w:val="000000"/>
        </w:rPr>
      </w:pPr>
      <w:r>
        <w:rPr>
          <w:rFonts w:hint="eastAsia"/>
          <w:color w:val="000000"/>
        </w:rPr>
        <w:t xml:space="preserve">Change </w:t>
      </w:r>
      <w:proofErr w:type="spellStart"/>
      <w:r>
        <w:rPr>
          <w:rFonts w:hint="eastAsia"/>
          <w:color w:val="000000"/>
        </w:rPr>
        <w:t>RedCap</w:t>
      </w:r>
      <w:proofErr w:type="spellEnd"/>
      <w:r>
        <w:rPr>
          <w:rFonts w:hint="eastAsia"/>
          <w:color w:val="000000"/>
        </w:rPr>
        <w:t xml:space="preserve"> to (e)</w:t>
      </w:r>
      <w:proofErr w:type="spellStart"/>
      <w:r>
        <w:rPr>
          <w:rFonts w:hint="eastAsia"/>
          <w:color w:val="000000"/>
        </w:rPr>
        <w:t>RedCap</w:t>
      </w:r>
      <w:proofErr w:type="spellEnd"/>
      <w:r>
        <w:rPr>
          <w:rFonts w:hint="eastAsia"/>
          <w:color w:val="000000"/>
        </w:rPr>
        <w:t xml:space="preserve"> in the </w:t>
      </w:r>
      <w:r>
        <w:rPr>
          <w:color w:val="000000"/>
        </w:rPr>
        <w:t>“</w:t>
      </w:r>
      <w:r>
        <w:rPr>
          <w:rFonts w:hint="eastAsia"/>
          <w:color w:val="000000"/>
        </w:rPr>
        <w:t>mandatory/optional</w:t>
      </w:r>
      <w:r>
        <w:rPr>
          <w:color w:val="000000"/>
        </w:rPr>
        <w:t>”</w:t>
      </w:r>
      <w:r>
        <w:rPr>
          <w:rFonts w:hint="eastAsia"/>
          <w:color w:val="000000"/>
        </w:rPr>
        <w:t xml:space="preserve"> column.</w:t>
      </w:r>
    </w:p>
    <w:p w14:paraId="4F5552BD" w14:textId="77777777" w:rsidR="00810D1B" w:rsidRPr="00810D1B" w:rsidRDefault="00810D1B" w:rsidP="00CA7A4E"/>
    <w:p w14:paraId="6E315654" w14:textId="4907E92D" w:rsidR="00CA7A4E" w:rsidRDefault="00D718F4" w:rsidP="00CA7A4E">
      <w:r>
        <w:rPr>
          <w:rFonts w:hint="eastAsia"/>
        </w:rPr>
        <w:t>A</w:t>
      </w:r>
      <w:r>
        <w:t xml:space="preserve">nd for early release, there are a large number of Rel-17 </w:t>
      </w:r>
      <w:r w:rsidR="00125A1B">
        <w:t xml:space="preserve">commercial </w:t>
      </w:r>
      <w:r>
        <w:t xml:space="preserve">Redcap UEs in </w:t>
      </w:r>
      <w:r w:rsidR="00125A1B">
        <w:t xml:space="preserve">the </w:t>
      </w:r>
      <w:r>
        <w:t>fiel</w:t>
      </w:r>
      <w:r w:rsidR="00125A1B">
        <w:t>d</w:t>
      </w:r>
      <w:r w:rsidR="00B51C22">
        <w:t xml:space="preserve"> sine Rel-17 are frozen in 2022</w:t>
      </w:r>
      <w:r w:rsidR="00125A1B">
        <w:t xml:space="preserve">. </w:t>
      </w:r>
      <w:r w:rsidR="00A0257D">
        <w:t>Hence i</w:t>
      </w:r>
      <w:r w:rsidR="00B51C22">
        <w:t xml:space="preserve">t is not possible to assume this new feature </w:t>
      </w:r>
      <w:r w:rsidR="00B11397">
        <w:t>can</w:t>
      </w:r>
      <w:r w:rsidR="00B51C22">
        <w:t xml:space="preserve"> be mandate for the Rel-17 commercial Redcap UEs. </w:t>
      </w:r>
      <w:r w:rsidR="00125A1B">
        <w:t xml:space="preserve">Hence it is unfortunately that it has to be </w:t>
      </w:r>
      <w:r w:rsidR="00B11397">
        <w:t xml:space="preserve">an </w:t>
      </w:r>
      <w:r w:rsidR="00125A1B">
        <w:t xml:space="preserve">optional feature for Rel-17. Hence we propose that </w:t>
      </w:r>
      <w:r w:rsidR="0034551E">
        <w:t xml:space="preserve">the channel raster enhancement feature </w:t>
      </w:r>
      <w:r w:rsidR="00BF4D77">
        <w:t xml:space="preserve">is optional for Rel-17 </w:t>
      </w:r>
      <w:proofErr w:type="spellStart"/>
      <w:r w:rsidR="00125A1B">
        <w:t>RedCap</w:t>
      </w:r>
      <w:proofErr w:type="spellEnd"/>
      <w:r w:rsidR="00BF4D77">
        <w:t xml:space="preserve"> UE, .i.e. the same as normal UEs.</w:t>
      </w:r>
    </w:p>
    <w:p w14:paraId="08B09439" w14:textId="1FC9B4DA" w:rsidR="00BF4D77" w:rsidRPr="00BF4D77" w:rsidRDefault="00BF4D77" w:rsidP="00CA7A4E">
      <w:r w:rsidRPr="00BF4D77">
        <w:rPr>
          <w:b/>
        </w:rPr>
        <w:t>Proposal 1</w:t>
      </w:r>
      <w:r>
        <w:t xml:space="preserve">: it is </w:t>
      </w:r>
      <w:r w:rsidR="00B51C22">
        <w:t>proposed</w:t>
      </w:r>
      <w:r>
        <w:t xml:space="preserve"> to remove FFS for </w:t>
      </w:r>
      <w:proofErr w:type="spellStart"/>
      <w:r>
        <w:t>RedCap</w:t>
      </w:r>
      <w:proofErr w:type="spellEnd"/>
      <w:r>
        <w:t xml:space="preserve"> UE in the RAN4 feature list</w:t>
      </w:r>
      <w:r w:rsidR="00810D1B">
        <w:rPr>
          <w:rFonts w:hint="eastAsia"/>
        </w:rPr>
        <w:t>,</w:t>
      </w:r>
      <w:r w:rsidR="00810D1B">
        <w:t xml:space="preserve"> i.e. the same UE capability framework as MBB UEs is applicable for Redcap UEs.</w:t>
      </w:r>
    </w:p>
    <w:p w14:paraId="38AC75BB" w14:textId="28420763" w:rsidR="009A65B2" w:rsidRDefault="009A65B2" w:rsidP="009A65B2">
      <w:pPr>
        <w:pStyle w:val="10"/>
      </w:pPr>
      <w:r>
        <w:t>3</w:t>
      </w:r>
      <w:r w:rsidR="008D50CD">
        <w:t xml:space="preserve"> Conclusion</w:t>
      </w:r>
    </w:p>
    <w:p w14:paraId="5FF07A37" w14:textId="77777777" w:rsidR="00680028" w:rsidRPr="00BF4D77" w:rsidRDefault="00680028" w:rsidP="00680028">
      <w:r w:rsidRPr="00BF4D77">
        <w:rPr>
          <w:b/>
        </w:rPr>
        <w:t>Proposal 1</w:t>
      </w:r>
      <w:r>
        <w:t xml:space="preserve">: it is proposed to remove FFS for </w:t>
      </w:r>
      <w:proofErr w:type="spellStart"/>
      <w:r>
        <w:t>RedCap</w:t>
      </w:r>
      <w:proofErr w:type="spellEnd"/>
      <w:r>
        <w:t xml:space="preserve"> UE in the RAN4 feature list</w:t>
      </w:r>
      <w:r>
        <w:rPr>
          <w:rFonts w:hint="eastAsia"/>
        </w:rPr>
        <w:t>,</w:t>
      </w:r>
      <w:r>
        <w:t xml:space="preserve"> i.e. the same UE capability framework as MBB UEs is applicable for Redcap UEs.</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08D1BE5" w14:textId="585935F6" w:rsidR="005B3572" w:rsidRPr="005B3572" w:rsidRDefault="007B3C01" w:rsidP="005B3572">
      <w:bookmarkStart w:id="3" w:name="OLE_LINK85"/>
      <w:bookmarkStart w:id="4" w:name="OLE_LINK86"/>
      <w:r w:rsidRPr="00FE0BBB">
        <w:t xml:space="preserve">[1] </w:t>
      </w:r>
      <w:bookmarkStart w:id="5" w:name="OLE_LINK82"/>
      <w:bookmarkEnd w:id="3"/>
      <w:bookmarkEnd w:id="4"/>
      <w:r w:rsidR="005B3572" w:rsidRPr="005B3572">
        <w:fldChar w:fldCharType="begin"/>
      </w:r>
      <w:r w:rsidR="005B3572">
        <w:instrText xml:space="preserve"> HYPERLINK "file:///D:\\RAN4%23110\\Docs\\R4-2400647.zip" </w:instrText>
      </w:r>
      <w:r w:rsidR="005B3572" w:rsidRPr="005B3572">
        <w:fldChar w:fldCharType="separate"/>
      </w:r>
      <w:r w:rsidR="005B3572" w:rsidRPr="005B3572">
        <w:t>R4-2400647</w:t>
      </w:r>
      <w:r w:rsidR="005B3572" w:rsidRPr="005B3572">
        <w:fldChar w:fldCharType="end"/>
      </w:r>
      <w:r w:rsidR="005B3572">
        <w:t>,</w:t>
      </w:r>
      <w:r w:rsidR="005B3572" w:rsidRPr="005B3572">
        <w:tab/>
      </w:r>
      <w:bookmarkEnd w:id="5"/>
      <w:r w:rsidR="005B3572" w:rsidRPr="005B3572">
        <w:t>Frequency bands with mandatory support of the new channel raster</w:t>
      </w:r>
      <w:r w:rsidR="005B3572">
        <w:t xml:space="preserve">, </w:t>
      </w:r>
      <w:r w:rsidR="005B3572" w:rsidRPr="005B3572">
        <w:t>Orange UK</w:t>
      </w:r>
    </w:p>
    <w:p w14:paraId="3799171A" w14:textId="58F35F55" w:rsidR="005B3572" w:rsidRDefault="005B3572" w:rsidP="00212741">
      <w:r w:rsidRPr="00FE0BBB">
        <w:t>[</w:t>
      </w:r>
      <w:r>
        <w:t>2</w:t>
      </w:r>
      <w:r w:rsidRPr="00FE0BBB">
        <w:t xml:space="preserve">] </w:t>
      </w:r>
      <w:hyperlink r:id="rId8" w:history="1">
        <w:r w:rsidR="00212741" w:rsidRPr="005B3572">
          <w:t>R4-2400723</w:t>
        </w:r>
      </w:hyperlink>
      <w:r>
        <w:t>,</w:t>
      </w:r>
      <w:r w:rsidR="00212741" w:rsidRPr="005B3572">
        <w:tab/>
        <w:t>Mandatory enhanced raster for NR bands n2, n5, and n66</w:t>
      </w:r>
      <w:r>
        <w:t>,</w:t>
      </w:r>
      <w:r w:rsidR="00212741" w:rsidRPr="005B3572">
        <w:t xml:space="preserve"> AT&amp;T</w:t>
      </w:r>
    </w:p>
    <w:p w14:paraId="73154496" w14:textId="68818EE3" w:rsidR="00212741" w:rsidRDefault="005B3572" w:rsidP="00212741">
      <w:r>
        <w:t xml:space="preserve">[3] </w:t>
      </w:r>
      <w:hyperlink r:id="rId9" w:history="1">
        <w:r w:rsidR="00212741" w:rsidRPr="005B3572">
          <w:t>R4-2402472</w:t>
        </w:r>
      </w:hyperlink>
      <w:r>
        <w:t>,</w:t>
      </w:r>
      <w:r w:rsidR="00212741" w:rsidRPr="005B3572">
        <w:tab/>
        <w:t>Request for mandatory enhanced raster for n25, n66, n71 and n85</w:t>
      </w:r>
      <w:r>
        <w:t xml:space="preserve">, </w:t>
      </w:r>
      <w:r w:rsidR="00212741" w:rsidRPr="005B3572">
        <w:t>T-Mobile USA</w:t>
      </w:r>
    </w:p>
    <w:p w14:paraId="4D538A55" w14:textId="1107C484" w:rsidR="00893F8E" w:rsidRPr="005B3572" w:rsidRDefault="00893F8E" w:rsidP="00212741">
      <w:r>
        <w:rPr>
          <w:rFonts w:hint="eastAsia"/>
        </w:rPr>
        <w:t>[</w:t>
      </w:r>
      <w:r>
        <w:t xml:space="preserve">4] </w:t>
      </w:r>
      <w:r w:rsidR="00810D1B" w:rsidRPr="00810D1B">
        <w:t>R4-2406680</w:t>
      </w:r>
      <w:r>
        <w:t xml:space="preserve">, </w:t>
      </w:r>
      <w:r w:rsidR="00810D1B" w:rsidRPr="00810D1B">
        <w:t>RAN4 Rel-18 feature list</w:t>
      </w:r>
      <w:r w:rsidR="00326CC6" w:rsidRPr="00914588">
        <w:t>, CMCC</w:t>
      </w:r>
    </w:p>
    <w:sectPr w:rsidR="00893F8E" w:rsidRPr="005B3572" w:rsidSect="003C7F15">
      <w:footerReference w:type="default" r:id="rId10"/>
      <w:footnotePr>
        <w:numRestart w:val="eachSect"/>
      </w:footnotePr>
      <w:pgSz w:w="23811" w:h="16838" w:orient="landscape" w:code="8"/>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73AB0" w14:textId="77777777" w:rsidR="001316A3" w:rsidRDefault="001316A3">
      <w:r>
        <w:separator/>
      </w:r>
    </w:p>
  </w:endnote>
  <w:endnote w:type="continuationSeparator" w:id="0">
    <w:p w14:paraId="4240D6AE" w14:textId="77777777" w:rsidR="001316A3" w:rsidRDefault="0013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ulim">
    <w:altName w:val="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E7B0F" w14:textId="77777777" w:rsidR="001316A3" w:rsidRDefault="001316A3">
      <w:r>
        <w:separator/>
      </w:r>
    </w:p>
  </w:footnote>
  <w:footnote w:type="continuationSeparator" w:id="0">
    <w:p w14:paraId="69A1E15D" w14:textId="77777777" w:rsidR="001316A3" w:rsidRDefault="00131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0D2B47"/>
    <w:multiLevelType w:val="hybridMultilevel"/>
    <w:tmpl w:val="DA0445E4"/>
    <w:lvl w:ilvl="0" w:tplc="8F985CDA">
      <w:start w:val="1"/>
      <w:numFmt w:val="bullet"/>
      <w:lvlText w:val="•"/>
      <w:lvlJc w:val="left"/>
      <w:pPr>
        <w:tabs>
          <w:tab w:val="num" w:pos="720"/>
        </w:tabs>
        <w:ind w:left="720" w:hanging="360"/>
      </w:pPr>
      <w:rPr>
        <w:rFonts w:ascii="Arial" w:hAnsi="Arial" w:hint="default"/>
      </w:rPr>
    </w:lvl>
    <w:lvl w:ilvl="1" w:tplc="8BFCA2E4" w:tentative="1">
      <w:start w:val="1"/>
      <w:numFmt w:val="bullet"/>
      <w:lvlText w:val="•"/>
      <w:lvlJc w:val="left"/>
      <w:pPr>
        <w:tabs>
          <w:tab w:val="num" w:pos="1440"/>
        </w:tabs>
        <w:ind w:left="1440" w:hanging="360"/>
      </w:pPr>
      <w:rPr>
        <w:rFonts w:ascii="Arial" w:hAnsi="Arial" w:hint="default"/>
      </w:rPr>
    </w:lvl>
    <w:lvl w:ilvl="2" w:tplc="9CD2D386" w:tentative="1">
      <w:start w:val="1"/>
      <w:numFmt w:val="bullet"/>
      <w:lvlText w:val="•"/>
      <w:lvlJc w:val="left"/>
      <w:pPr>
        <w:tabs>
          <w:tab w:val="num" w:pos="2160"/>
        </w:tabs>
        <w:ind w:left="2160" w:hanging="360"/>
      </w:pPr>
      <w:rPr>
        <w:rFonts w:ascii="Arial" w:hAnsi="Arial" w:hint="default"/>
      </w:rPr>
    </w:lvl>
    <w:lvl w:ilvl="3" w:tplc="381867EE" w:tentative="1">
      <w:start w:val="1"/>
      <w:numFmt w:val="bullet"/>
      <w:lvlText w:val="•"/>
      <w:lvlJc w:val="left"/>
      <w:pPr>
        <w:tabs>
          <w:tab w:val="num" w:pos="2880"/>
        </w:tabs>
        <w:ind w:left="2880" w:hanging="360"/>
      </w:pPr>
      <w:rPr>
        <w:rFonts w:ascii="Arial" w:hAnsi="Arial" w:hint="default"/>
      </w:rPr>
    </w:lvl>
    <w:lvl w:ilvl="4" w:tplc="8084D290" w:tentative="1">
      <w:start w:val="1"/>
      <w:numFmt w:val="bullet"/>
      <w:lvlText w:val="•"/>
      <w:lvlJc w:val="left"/>
      <w:pPr>
        <w:tabs>
          <w:tab w:val="num" w:pos="3600"/>
        </w:tabs>
        <w:ind w:left="3600" w:hanging="360"/>
      </w:pPr>
      <w:rPr>
        <w:rFonts w:ascii="Arial" w:hAnsi="Arial" w:hint="default"/>
      </w:rPr>
    </w:lvl>
    <w:lvl w:ilvl="5" w:tplc="6DD2B1A8" w:tentative="1">
      <w:start w:val="1"/>
      <w:numFmt w:val="bullet"/>
      <w:lvlText w:val="•"/>
      <w:lvlJc w:val="left"/>
      <w:pPr>
        <w:tabs>
          <w:tab w:val="num" w:pos="4320"/>
        </w:tabs>
        <w:ind w:left="4320" w:hanging="360"/>
      </w:pPr>
      <w:rPr>
        <w:rFonts w:ascii="Arial" w:hAnsi="Arial" w:hint="default"/>
      </w:rPr>
    </w:lvl>
    <w:lvl w:ilvl="6" w:tplc="F79E1C6C" w:tentative="1">
      <w:start w:val="1"/>
      <w:numFmt w:val="bullet"/>
      <w:lvlText w:val="•"/>
      <w:lvlJc w:val="left"/>
      <w:pPr>
        <w:tabs>
          <w:tab w:val="num" w:pos="5040"/>
        </w:tabs>
        <w:ind w:left="5040" w:hanging="360"/>
      </w:pPr>
      <w:rPr>
        <w:rFonts w:ascii="Arial" w:hAnsi="Arial" w:hint="default"/>
      </w:rPr>
    </w:lvl>
    <w:lvl w:ilvl="7" w:tplc="C4F6A620" w:tentative="1">
      <w:start w:val="1"/>
      <w:numFmt w:val="bullet"/>
      <w:lvlText w:val="•"/>
      <w:lvlJc w:val="left"/>
      <w:pPr>
        <w:tabs>
          <w:tab w:val="num" w:pos="5760"/>
        </w:tabs>
        <w:ind w:left="5760" w:hanging="360"/>
      </w:pPr>
      <w:rPr>
        <w:rFonts w:ascii="Arial" w:hAnsi="Arial" w:hint="default"/>
      </w:rPr>
    </w:lvl>
    <w:lvl w:ilvl="8" w:tplc="CAF6B3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7103D4"/>
    <w:multiLevelType w:val="hybridMultilevel"/>
    <w:tmpl w:val="33C69766"/>
    <w:lvl w:ilvl="0" w:tplc="BDB0AF8C">
      <w:start w:val="1"/>
      <w:numFmt w:val="bullet"/>
      <w:lvlText w:val="•"/>
      <w:lvlJc w:val="left"/>
      <w:pPr>
        <w:tabs>
          <w:tab w:val="num" w:pos="720"/>
        </w:tabs>
        <w:ind w:left="720" w:hanging="360"/>
      </w:pPr>
      <w:rPr>
        <w:rFonts w:ascii="Arial" w:hAnsi="Arial" w:hint="default"/>
      </w:rPr>
    </w:lvl>
    <w:lvl w:ilvl="1" w:tplc="0920768C" w:tentative="1">
      <w:start w:val="1"/>
      <w:numFmt w:val="bullet"/>
      <w:lvlText w:val="•"/>
      <w:lvlJc w:val="left"/>
      <w:pPr>
        <w:tabs>
          <w:tab w:val="num" w:pos="1440"/>
        </w:tabs>
        <w:ind w:left="1440" w:hanging="360"/>
      </w:pPr>
      <w:rPr>
        <w:rFonts w:ascii="Arial" w:hAnsi="Arial" w:hint="default"/>
      </w:rPr>
    </w:lvl>
    <w:lvl w:ilvl="2" w:tplc="5F8C1C1E" w:tentative="1">
      <w:start w:val="1"/>
      <w:numFmt w:val="bullet"/>
      <w:lvlText w:val="•"/>
      <w:lvlJc w:val="left"/>
      <w:pPr>
        <w:tabs>
          <w:tab w:val="num" w:pos="2160"/>
        </w:tabs>
        <w:ind w:left="2160" w:hanging="360"/>
      </w:pPr>
      <w:rPr>
        <w:rFonts w:ascii="Arial" w:hAnsi="Arial" w:hint="default"/>
      </w:rPr>
    </w:lvl>
    <w:lvl w:ilvl="3" w:tplc="EAD22718" w:tentative="1">
      <w:start w:val="1"/>
      <w:numFmt w:val="bullet"/>
      <w:lvlText w:val="•"/>
      <w:lvlJc w:val="left"/>
      <w:pPr>
        <w:tabs>
          <w:tab w:val="num" w:pos="2880"/>
        </w:tabs>
        <w:ind w:left="2880" w:hanging="360"/>
      </w:pPr>
      <w:rPr>
        <w:rFonts w:ascii="Arial" w:hAnsi="Arial" w:hint="default"/>
      </w:rPr>
    </w:lvl>
    <w:lvl w:ilvl="4" w:tplc="291C7F3A" w:tentative="1">
      <w:start w:val="1"/>
      <w:numFmt w:val="bullet"/>
      <w:lvlText w:val="•"/>
      <w:lvlJc w:val="left"/>
      <w:pPr>
        <w:tabs>
          <w:tab w:val="num" w:pos="3600"/>
        </w:tabs>
        <w:ind w:left="3600" w:hanging="360"/>
      </w:pPr>
      <w:rPr>
        <w:rFonts w:ascii="Arial" w:hAnsi="Arial" w:hint="default"/>
      </w:rPr>
    </w:lvl>
    <w:lvl w:ilvl="5" w:tplc="59EABD16" w:tentative="1">
      <w:start w:val="1"/>
      <w:numFmt w:val="bullet"/>
      <w:lvlText w:val="•"/>
      <w:lvlJc w:val="left"/>
      <w:pPr>
        <w:tabs>
          <w:tab w:val="num" w:pos="4320"/>
        </w:tabs>
        <w:ind w:left="4320" w:hanging="360"/>
      </w:pPr>
      <w:rPr>
        <w:rFonts w:ascii="Arial" w:hAnsi="Arial" w:hint="default"/>
      </w:rPr>
    </w:lvl>
    <w:lvl w:ilvl="6" w:tplc="957AF90E" w:tentative="1">
      <w:start w:val="1"/>
      <w:numFmt w:val="bullet"/>
      <w:lvlText w:val="•"/>
      <w:lvlJc w:val="left"/>
      <w:pPr>
        <w:tabs>
          <w:tab w:val="num" w:pos="5040"/>
        </w:tabs>
        <w:ind w:left="5040" w:hanging="360"/>
      </w:pPr>
      <w:rPr>
        <w:rFonts w:ascii="Arial" w:hAnsi="Arial" w:hint="default"/>
      </w:rPr>
    </w:lvl>
    <w:lvl w:ilvl="7" w:tplc="21A629BE" w:tentative="1">
      <w:start w:val="1"/>
      <w:numFmt w:val="bullet"/>
      <w:lvlText w:val="•"/>
      <w:lvlJc w:val="left"/>
      <w:pPr>
        <w:tabs>
          <w:tab w:val="num" w:pos="5760"/>
        </w:tabs>
        <w:ind w:left="5760" w:hanging="360"/>
      </w:pPr>
      <w:rPr>
        <w:rFonts w:ascii="Arial" w:hAnsi="Arial" w:hint="default"/>
      </w:rPr>
    </w:lvl>
    <w:lvl w:ilvl="8" w:tplc="A9802A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2780A"/>
    <w:multiLevelType w:val="hybridMultilevel"/>
    <w:tmpl w:val="E6865534"/>
    <w:lvl w:ilvl="0" w:tplc="1E343818">
      <w:start w:val="1"/>
      <w:numFmt w:val="bullet"/>
      <w:lvlText w:val="•"/>
      <w:lvlJc w:val="left"/>
      <w:pPr>
        <w:tabs>
          <w:tab w:val="num" w:pos="720"/>
        </w:tabs>
        <w:ind w:left="720" w:hanging="360"/>
      </w:pPr>
      <w:rPr>
        <w:rFonts w:ascii="Arial" w:hAnsi="Arial" w:hint="default"/>
      </w:rPr>
    </w:lvl>
    <w:lvl w:ilvl="1" w:tplc="76CAC376" w:tentative="1">
      <w:start w:val="1"/>
      <w:numFmt w:val="bullet"/>
      <w:lvlText w:val="•"/>
      <w:lvlJc w:val="left"/>
      <w:pPr>
        <w:tabs>
          <w:tab w:val="num" w:pos="1440"/>
        </w:tabs>
        <w:ind w:left="1440" w:hanging="360"/>
      </w:pPr>
      <w:rPr>
        <w:rFonts w:ascii="Arial" w:hAnsi="Arial" w:hint="default"/>
      </w:rPr>
    </w:lvl>
    <w:lvl w:ilvl="2" w:tplc="1752F264" w:tentative="1">
      <w:start w:val="1"/>
      <w:numFmt w:val="bullet"/>
      <w:lvlText w:val="•"/>
      <w:lvlJc w:val="left"/>
      <w:pPr>
        <w:tabs>
          <w:tab w:val="num" w:pos="2160"/>
        </w:tabs>
        <w:ind w:left="2160" w:hanging="360"/>
      </w:pPr>
      <w:rPr>
        <w:rFonts w:ascii="Arial" w:hAnsi="Arial" w:hint="default"/>
      </w:rPr>
    </w:lvl>
    <w:lvl w:ilvl="3" w:tplc="6AC0B22C" w:tentative="1">
      <w:start w:val="1"/>
      <w:numFmt w:val="bullet"/>
      <w:lvlText w:val="•"/>
      <w:lvlJc w:val="left"/>
      <w:pPr>
        <w:tabs>
          <w:tab w:val="num" w:pos="2880"/>
        </w:tabs>
        <w:ind w:left="2880" w:hanging="360"/>
      </w:pPr>
      <w:rPr>
        <w:rFonts w:ascii="Arial" w:hAnsi="Arial" w:hint="default"/>
      </w:rPr>
    </w:lvl>
    <w:lvl w:ilvl="4" w:tplc="CB2CDA08" w:tentative="1">
      <w:start w:val="1"/>
      <w:numFmt w:val="bullet"/>
      <w:lvlText w:val="•"/>
      <w:lvlJc w:val="left"/>
      <w:pPr>
        <w:tabs>
          <w:tab w:val="num" w:pos="3600"/>
        </w:tabs>
        <w:ind w:left="3600" w:hanging="360"/>
      </w:pPr>
      <w:rPr>
        <w:rFonts w:ascii="Arial" w:hAnsi="Arial" w:hint="default"/>
      </w:rPr>
    </w:lvl>
    <w:lvl w:ilvl="5" w:tplc="24D8B6B4" w:tentative="1">
      <w:start w:val="1"/>
      <w:numFmt w:val="bullet"/>
      <w:lvlText w:val="•"/>
      <w:lvlJc w:val="left"/>
      <w:pPr>
        <w:tabs>
          <w:tab w:val="num" w:pos="4320"/>
        </w:tabs>
        <w:ind w:left="4320" w:hanging="360"/>
      </w:pPr>
      <w:rPr>
        <w:rFonts w:ascii="Arial" w:hAnsi="Arial" w:hint="default"/>
      </w:rPr>
    </w:lvl>
    <w:lvl w:ilvl="6" w:tplc="A8680CD0" w:tentative="1">
      <w:start w:val="1"/>
      <w:numFmt w:val="bullet"/>
      <w:lvlText w:val="•"/>
      <w:lvlJc w:val="left"/>
      <w:pPr>
        <w:tabs>
          <w:tab w:val="num" w:pos="5040"/>
        </w:tabs>
        <w:ind w:left="5040" w:hanging="360"/>
      </w:pPr>
      <w:rPr>
        <w:rFonts w:ascii="Arial" w:hAnsi="Arial" w:hint="default"/>
      </w:rPr>
    </w:lvl>
    <w:lvl w:ilvl="7" w:tplc="0E30B50A" w:tentative="1">
      <w:start w:val="1"/>
      <w:numFmt w:val="bullet"/>
      <w:lvlText w:val="•"/>
      <w:lvlJc w:val="left"/>
      <w:pPr>
        <w:tabs>
          <w:tab w:val="num" w:pos="5760"/>
        </w:tabs>
        <w:ind w:left="5760" w:hanging="360"/>
      </w:pPr>
      <w:rPr>
        <w:rFonts w:ascii="Arial" w:hAnsi="Arial" w:hint="default"/>
      </w:rPr>
    </w:lvl>
    <w:lvl w:ilvl="8" w:tplc="E28E1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24165"/>
    <w:multiLevelType w:val="hybridMultilevel"/>
    <w:tmpl w:val="0AD86B80"/>
    <w:lvl w:ilvl="0" w:tplc="8C46C7E4">
      <w:start w:val="1"/>
      <w:numFmt w:val="bullet"/>
      <w:lvlText w:val="•"/>
      <w:lvlJc w:val="left"/>
      <w:pPr>
        <w:tabs>
          <w:tab w:val="num" w:pos="720"/>
        </w:tabs>
        <w:ind w:left="720" w:hanging="360"/>
      </w:pPr>
      <w:rPr>
        <w:rFonts w:ascii="Arial" w:hAnsi="Arial" w:hint="default"/>
      </w:rPr>
    </w:lvl>
    <w:lvl w:ilvl="1" w:tplc="297A902C" w:tentative="1">
      <w:start w:val="1"/>
      <w:numFmt w:val="bullet"/>
      <w:lvlText w:val="•"/>
      <w:lvlJc w:val="left"/>
      <w:pPr>
        <w:tabs>
          <w:tab w:val="num" w:pos="1440"/>
        </w:tabs>
        <w:ind w:left="1440" w:hanging="360"/>
      </w:pPr>
      <w:rPr>
        <w:rFonts w:ascii="Arial" w:hAnsi="Arial" w:hint="default"/>
      </w:rPr>
    </w:lvl>
    <w:lvl w:ilvl="2" w:tplc="73587F0E" w:tentative="1">
      <w:start w:val="1"/>
      <w:numFmt w:val="bullet"/>
      <w:lvlText w:val="•"/>
      <w:lvlJc w:val="left"/>
      <w:pPr>
        <w:tabs>
          <w:tab w:val="num" w:pos="2160"/>
        </w:tabs>
        <w:ind w:left="2160" w:hanging="360"/>
      </w:pPr>
      <w:rPr>
        <w:rFonts w:ascii="Arial" w:hAnsi="Arial" w:hint="default"/>
      </w:rPr>
    </w:lvl>
    <w:lvl w:ilvl="3" w:tplc="BD7E09AC" w:tentative="1">
      <w:start w:val="1"/>
      <w:numFmt w:val="bullet"/>
      <w:lvlText w:val="•"/>
      <w:lvlJc w:val="left"/>
      <w:pPr>
        <w:tabs>
          <w:tab w:val="num" w:pos="2880"/>
        </w:tabs>
        <w:ind w:left="2880" w:hanging="360"/>
      </w:pPr>
      <w:rPr>
        <w:rFonts w:ascii="Arial" w:hAnsi="Arial" w:hint="default"/>
      </w:rPr>
    </w:lvl>
    <w:lvl w:ilvl="4" w:tplc="8348CBDA" w:tentative="1">
      <w:start w:val="1"/>
      <w:numFmt w:val="bullet"/>
      <w:lvlText w:val="•"/>
      <w:lvlJc w:val="left"/>
      <w:pPr>
        <w:tabs>
          <w:tab w:val="num" w:pos="3600"/>
        </w:tabs>
        <w:ind w:left="3600" w:hanging="360"/>
      </w:pPr>
      <w:rPr>
        <w:rFonts w:ascii="Arial" w:hAnsi="Arial" w:hint="default"/>
      </w:rPr>
    </w:lvl>
    <w:lvl w:ilvl="5" w:tplc="EFB22CC4" w:tentative="1">
      <w:start w:val="1"/>
      <w:numFmt w:val="bullet"/>
      <w:lvlText w:val="•"/>
      <w:lvlJc w:val="left"/>
      <w:pPr>
        <w:tabs>
          <w:tab w:val="num" w:pos="4320"/>
        </w:tabs>
        <w:ind w:left="4320" w:hanging="360"/>
      </w:pPr>
      <w:rPr>
        <w:rFonts w:ascii="Arial" w:hAnsi="Arial" w:hint="default"/>
      </w:rPr>
    </w:lvl>
    <w:lvl w:ilvl="6" w:tplc="D5FE20BC" w:tentative="1">
      <w:start w:val="1"/>
      <w:numFmt w:val="bullet"/>
      <w:lvlText w:val="•"/>
      <w:lvlJc w:val="left"/>
      <w:pPr>
        <w:tabs>
          <w:tab w:val="num" w:pos="5040"/>
        </w:tabs>
        <w:ind w:left="5040" w:hanging="360"/>
      </w:pPr>
      <w:rPr>
        <w:rFonts w:ascii="Arial" w:hAnsi="Arial" w:hint="default"/>
      </w:rPr>
    </w:lvl>
    <w:lvl w:ilvl="7" w:tplc="49E43418" w:tentative="1">
      <w:start w:val="1"/>
      <w:numFmt w:val="bullet"/>
      <w:lvlText w:val="•"/>
      <w:lvlJc w:val="left"/>
      <w:pPr>
        <w:tabs>
          <w:tab w:val="num" w:pos="5760"/>
        </w:tabs>
        <w:ind w:left="5760" w:hanging="360"/>
      </w:pPr>
      <w:rPr>
        <w:rFonts w:ascii="Arial" w:hAnsi="Arial" w:hint="default"/>
      </w:rPr>
    </w:lvl>
    <w:lvl w:ilvl="8" w:tplc="EDFC9E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93F18"/>
    <w:multiLevelType w:val="hybridMultilevel"/>
    <w:tmpl w:val="97C871CE"/>
    <w:lvl w:ilvl="0" w:tplc="7552352C">
      <w:start w:val="1"/>
      <w:numFmt w:val="bullet"/>
      <w:lvlText w:val="•"/>
      <w:lvlJc w:val="left"/>
      <w:pPr>
        <w:tabs>
          <w:tab w:val="num" w:pos="720"/>
        </w:tabs>
        <w:ind w:left="720" w:hanging="360"/>
      </w:pPr>
      <w:rPr>
        <w:rFonts w:ascii="Arial" w:hAnsi="Arial" w:hint="default"/>
      </w:rPr>
    </w:lvl>
    <w:lvl w:ilvl="1" w:tplc="23524DAC" w:tentative="1">
      <w:start w:val="1"/>
      <w:numFmt w:val="bullet"/>
      <w:lvlText w:val="•"/>
      <w:lvlJc w:val="left"/>
      <w:pPr>
        <w:tabs>
          <w:tab w:val="num" w:pos="1440"/>
        </w:tabs>
        <w:ind w:left="1440" w:hanging="360"/>
      </w:pPr>
      <w:rPr>
        <w:rFonts w:ascii="Arial" w:hAnsi="Arial" w:hint="default"/>
      </w:rPr>
    </w:lvl>
    <w:lvl w:ilvl="2" w:tplc="3A7028B2" w:tentative="1">
      <w:start w:val="1"/>
      <w:numFmt w:val="bullet"/>
      <w:lvlText w:val="•"/>
      <w:lvlJc w:val="left"/>
      <w:pPr>
        <w:tabs>
          <w:tab w:val="num" w:pos="2160"/>
        </w:tabs>
        <w:ind w:left="2160" w:hanging="360"/>
      </w:pPr>
      <w:rPr>
        <w:rFonts w:ascii="Arial" w:hAnsi="Arial" w:hint="default"/>
      </w:rPr>
    </w:lvl>
    <w:lvl w:ilvl="3" w:tplc="A48E4C8A" w:tentative="1">
      <w:start w:val="1"/>
      <w:numFmt w:val="bullet"/>
      <w:lvlText w:val="•"/>
      <w:lvlJc w:val="left"/>
      <w:pPr>
        <w:tabs>
          <w:tab w:val="num" w:pos="2880"/>
        </w:tabs>
        <w:ind w:left="2880" w:hanging="360"/>
      </w:pPr>
      <w:rPr>
        <w:rFonts w:ascii="Arial" w:hAnsi="Arial" w:hint="default"/>
      </w:rPr>
    </w:lvl>
    <w:lvl w:ilvl="4" w:tplc="B7F83634" w:tentative="1">
      <w:start w:val="1"/>
      <w:numFmt w:val="bullet"/>
      <w:lvlText w:val="•"/>
      <w:lvlJc w:val="left"/>
      <w:pPr>
        <w:tabs>
          <w:tab w:val="num" w:pos="3600"/>
        </w:tabs>
        <w:ind w:left="3600" w:hanging="360"/>
      </w:pPr>
      <w:rPr>
        <w:rFonts w:ascii="Arial" w:hAnsi="Arial" w:hint="default"/>
      </w:rPr>
    </w:lvl>
    <w:lvl w:ilvl="5" w:tplc="D3EA786A" w:tentative="1">
      <w:start w:val="1"/>
      <w:numFmt w:val="bullet"/>
      <w:lvlText w:val="•"/>
      <w:lvlJc w:val="left"/>
      <w:pPr>
        <w:tabs>
          <w:tab w:val="num" w:pos="4320"/>
        </w:tabs>
        <w:ind w:left="4320" w:hanging="360"/>
      </w:pPr>
      <w:rPr>
        <w:rFonts w:ascii="Arial" w:hAnsi="Arial" w:hint="default"/>
      </w:rPr>
    </w:lvl>
    <w:lvl w:ilvl="6" w:tplc="E8F0D90E" w:tentative="1">
      <w:start w:val="1"/>
      <w:numFmt w:val="bullet"/>
      <w:lvlText w:val="•"/>
      <w:lvlJc w:val="left"/>
      <w:pPr>
        <w:tabs>
          <w:tab w:val="num" w:pos="5040"/>
        </w:tabs>
        <w:ind w:left="5040" w:hanging="360"/>
      </w:pPr>
      <w:rPr>
        <w:rFonts w:ascii="Arial" w:hAnsi="Arial" w:hint="default"/>
      </w:rPr>
    </w:lvl>
    <w:lvl w:ilvl="7" w:tplc="AF9804B0" w:tentative="1">
      <w:start w:val="1"/>
      <w:numFmt w:val="bullet"/>
      <w:lvlText w:val="•"/>
      <w:lvlJc w:val="left"/>
      <w:pPr>
        <w:tabs>
          <w:tab w:val="num" w:pos="5760"/>
        </w:tabs>
        <w:ind w:left="5760" w:hanging="360"/>
      </w:pPr>
      <w:rPr>
        <w:rFonts w:ascii="Arial" w:hAnsi="Arial" w:hint="default"/>
      </w:rPr>
    </w:lvl>
    <w:lvl w:ilvl="8" w:tplc="4A18D5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6B6C57"/>
    <w:multiLevelType w:val="hybridMultilevel"/>
    <w:tmpl w:val="36D282BA"/>
    <w:lvl w:ilvl="0" w:tplc="8E9EBE7E">
      <w:start w:val="1"/>
      <w:numFmt w:val="bullet"/>
      <w:lvlText w:val="•"/>
      <w:lvlJc w:val="left"/>
      <w:pPr>
        <w:tabs>
          <w:tab w:val="num" w:pos="720"/>
        </w:tabs>
        <w:ind w:left="720" w:hanging="360"/>
      </w:pPr>
      <w:rPr>
        <w:rFonts w:ascii="Arial" w:hAnsi="Arial" w:hint="default"/>
      </w:rPr>
    </w:lvl>
    <w:lvl w:ilvl="1" w:tplc="84CAAB8E" w:tentative="1">
      <w:start w:val="1"/>
      <w:numFmt w:val="bullet"/>
      <w:lvlText w:val="•"/>
      <w:lvlJc w:val="left"/>
      <w:pPr>
        <w:tabs>
          <w:tab w:val="num" w:pos="1440"/>
        </w:tabs>
        <w:ind w:left="1440" w:hanging="360"/>
      </w:pPr>
      <w:rPr>
        <w:rFonts w:ascii="Arial" w:hAnsi="Arial" w:hint="default"/>
      </w:rPr>
    </w:lvl>
    <w:lvl w:ilvl="2" w:tplc="F1165E96" w:tentative="1">
      <w:start w:val="1"/>
      <w:numFmt w:val="bullet"/>
      <w:lvlText w:val="•"/>
      <w:lvlJc w:val="left"/>
      <w:pPr>
        <w:tabs>
          <w:tab w:val="num" w:pos="2160"/>
        </w:tabs>
        <w:ind w:left="2160" w:hanging="360"/>
      </w:pPr>
      <w:rPr>
        <w:rFonts w:ascii="Arial" w:hAnsi="Arial" w:hint="default"/>
      </w:rPr>
    </w:lvl>
    <w:lvl w:ilvl="3" w:tplc="250247F8" w:tentative="1">
      <w:start w:val="1"/>
      <w:numFmt w:val="bullet"/>
      <w:lvlText w:val="•"/>
      <w:lvlJc w:val="left"/>
      <w:pPr>
        <w:tabs>
          <w:tab w:val="num" w:pos="2880"/>
        </w:tabs>
        <w:ind w:left="2880" w:hanging="360"/>
      </w:pPr>
      <w:rPr>
        <w:rFonts w:ascii="Arial" w:hAnsi="Arial" w:hint="default"/>
      </w:rPr>
    </w:lvl>
    <w:lvl w:ilvl="4" w:tplc="5D7258A0" w:tentative="1">
      <w:start w:val="1"/>
      <w:numFmt w:val="bullet"/>
      <w:lvlText w:val="•"/>
      <w:lvlJc w:val="left"/>
      <w:pPr>
        <w:tabs>
          <w:tab w:val="num" w:pos="3600"/>
        </w:tabs>
        <w:ind w:left="3600" w:hanging="360"/>
      </w:pPr>
      <w:rPr>
        <w:rFonts w:ascii="Arial" w:hAnsi="Arial" w:hint="default"/>
      </w:rPr>
    </w:lvl>
    <w:lvl w:ilvl="5" w:tplc="73503930" w:tentative="1">
      <w:start w:val="1"/>
      <w:numFmt w:val="bullet"/>
      <w:lvlText w:val="•"/>
      <w:lvlJc w:val="left"/>
      <w:pPr>
        <w:tabs>
          <w:tab w:val="num" w:pos="4320"/>
        </w:tabs>
        <w:ind w:left="4320" w:hanging="360"/>
      </w:pPr>
      <w:rPr>
        <w:rFonts w:ascii="Arial" w:hAnsi="Arial" w:hint="default"/>
      </w:rPr>
    </w:lvl>
    <w:lvl w:ilvl="6" w:tplc="61E40376" w:tentative="1">
      <w:start w:val="1"/>
      <w:numFmt w:val="bullet"/>
      <w:lvlText w:val="•"/>
      <w:lvlJc w:val="left"/>
      <w:pPr>
        <w:tabs>
          <w:tab w:val="num" w:pos="5040"/>
        </w:tabs>
        <w:ind w:left="5040" w:hanging="360"/>
      </w:pPr>
      <w:rPr>
        <w:rFonts w:ascii="Arial" w:hAnsi="Arial" w:hint="default"/>
      </w:rPr>
    </w:lvl>
    <w:lvl w:ilvl="7" w:tplc="2F3EE41C" w:tentative="1">
      <w:start w:val="1"/>
      <w:numFmt w:val="bullet"/>
      <w:lvlText w:val="•"/>
      <w:lvlJc w:val="left"/>
      <w:pPr>
        <w:tabs>
          <w:tab w:val="num" w:pos="5760"/>
        </w:tabs>
        <w:ind w:left="5760" w:hanging="360"/>
      </w:pPr>
      <w:rPr>
        <w:rFonts w:ascii="Arial" w:hAnsi="Arial" w:hint="default"/>
      </w:rPr>
    </w:lvl>
    <w:lvl w:ilvl="8" w:tplc="C9CE9B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85EF1"/>
    <w:multiLevelType w:val="hybridMultilevel"/>
    <w:tmpl w:val="3B9A08D8"/>
    <w:lvl w:ilvl="0" w:tplc="C4A46170">
      <w:start w:val="1"/>
      <w:numFmt w:val="bullet"/>
      <w:lvlText w:val="•"/>
      <w:lvlJc w:val="left"/>
      <w:pPr>
        <w:tabs>
          <w:tab w:val="num" w:pos="720"/>
        </w:tabs>
        <w:ind w:left="720" w:hanging="360"/>
      </w:pPr>
      <w:rPr>
        <w:rFonts w:ascii="Arial" w:hAnsi="Arial" w:hint="default"/>
      </w:rPr>
    </w:lvl>
    <w:lvl w:ilvl="1" w:tplc="7A12A266" w:tentative="1">
      <w:start w:val="1"/>
      <w:numFmt w:val="bullet"/>
      <w:lvlText w:val="•"/>
      <w:lvlJc w:val="left"/>
      <w:pPr>
        <w:tabs>
          <w:tab w:val="num" w:pos="1440"/>
        </w:tabs>
        <w:ind w:left="1440" w:hanging="360"/>
      </w:pPr>
      <w:rPr>
        <w:rFonts w:ascii="Arial" w:hAnsi="Arial" w:hint="default"/>
      </w:rPr>
    </w:lvl>
    <w:lvl w:ilvl="2" w:tplc="B0ECC2B6" w:tentative="1">
      <w:start w:val="1"/>
      <w:numFmt w:val="bullet"/>
      <w:lvlText w:val="•"/>
      <w:lvlJc w:val="left"/>
      <w:pPr>
        <w:tabs>
          <w:tab w:val="num" w:pos="2160"/>
        </w:tabs>
        <w:ind w:left="2160" w:hanging="360"/>
      </w:pPr>
      <w:rPr>
        <w:rFonts w:ascii="Arial" w:hAnsi="Arial" w:hint="default"/>
      </w:rPr>
    </w:lvl>
    <w:lvl w:ilvl="3" w:tplc="724414DA" w:tentative="1">
      <w:start w:val="1"/>
      <w:numFmt w:val="bullet"/>
      <w:lvlText w:val="•"/>
      <w:lvlJc w:val="left"/>
      <w:pPr>
        <w:tabs>
          <w:tab w:val="num" w:pos="2880"/>
        </w:tabs>
        <w:ind w:left="2880" w:hanging="360"/>
      </w:pPr>
      <w:rPr>
        <w:rFonts w:ascii="Arial" w:hAnsi="Arial" w:hint="default"/>
      </w:rPr>
    </w:lvl>
    <w:lvl w:ilvl="4" w:tplc="5D2E0EE4" w:tentative="1">
      <w:start w:val="1"/>
      <w:numFmt w:val="bullet"/>
      <w:lvlText w:val="•"/>
      <w:lvlJc w:val="left"/>
      <w:pPr>
        <w:tabs>
          <w:tab w:val="num" w:pos="3600"/>
        </w:tabs>
        <w:ind w:left="3600" w:hanging="360"/>
      </w:pPr>
      <w:rPr>
        <w:rFonts w:ascii="Arial" w:hAnsi="Arial" w:hint="default"/>
      </w:rPr>
    </w:lvl>
    <w:lvl w:ilvl="5" w:tplc="91B8D59A" w:tentative="1">
      <w:start w:val="1"/>
      <w:numFmt w:val="bullet"/>
      <w:lvlText w:val="•"/>
      <w:lvlJc w:val="left"/>
      <w:pPr>
        <w:tabs>
          <w:tab w:val="num" w:pos="4320"/>
        </w:tabs>
        <w:ind w:left="4320" w:hanging="360"/>
      </w:pPr>
      <w:rPr>
        <w:rFonts w:ascii="Arial" w:hAnsi="Arial" w:hint="default"/>
      </w:rPr>
    </w:lvl>
    <w:lvl w:ilvl="6" w:tplc="1FE2A5AC" w:tentative="1">
      <w:start w:val="1"/>
      <w:numFmt w:val="bullet"/>
      <w:lvlText w:val="•"/>
      <w:lvlJc w:val="left"/>
      <w:pPr>
        <w:tabs>
          <w:tab w:val="num" w:pos="5040"/>
        </w:tabs>
        <w:ind w:left="5040" w:hanging="360"/>
      </w:pPr>
      <w:rPr>
        <w:rFonts w:ascii="Arial" w:hAnsi="Arial" w:hint="default"/>
      </w:rPr>
    </w:lvl>
    <w:lvl w:ilvl="7" w:tplc="2DDE21FC" w:tentative="1">
      <w:start w:val="1"/>
      <w:numFmt w:val="bullet"/>
      <w:lvlText w:val="•"/>
      <w:lvlJc w:val="left"/>
      <w:pPr>
        <w:tabs>
          <w:tab w:val="num" w:pos="5760"/>
        </w:tabs>
        <w:ind w:left="5760" w:hanging="360"/>
      </w:pPr>
      <w:rPr>
        <w:rFonts w:ascii="Arial" w:hAnsi="Arial" w:hint="default"/>
      </w:rPr>
    </w:lvl>
    <w:lvl w:ilvl="8" w:tplc="2F4CE4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492488"/>
    <w:multiLevelType w:val="hybridMultilevel"/>
    <w:tmpl w:val="67C698F0"/>
    <w:lvl w:ilvl="0" w:tplc="C5640AD0">
      <w:start w:val="1"/>
      <w:numFmt w:val="bullet"/>
      <w:lvlText w:val="•"/>
      <w:lvlJc w:val="left"/>
      <w:pPr>
        <w:tabs>
          <w:tab w:val="num" w:pos="720"/>
        </w:tabs>
        <w:ind w:left="720" w:hanging="360"/>
      </w:pPr>
      <w:rPr>
        <w:rFonts w:ascii="Arial" w:hAnsi="Arial" w:hint="default"/>
      </w:rPr>
    </w:lvl>
    <w:lvl w:ilvl="1" w:tplc="23665AF6" w:tentative="1">
      <w:start w:val="1"/>
      <w:numFmt w:val="bullet"/>
      <w:lvlText w:val="•"/>
      <w:lvlJc w:val="left"/>
      <w:pPr>
        <w:tabs>
          <w:tab w:val="num" w:pos="1440"/>
        </w:tabs>
        <w:ind w:left="1440" w:hanging="360"/>
      </w:pPr>
      <w:rPr>
        <w:rFonts w:ascii="Arial" w:hAnsi="Arial" w:hint="default"/>
      </w:rPr>
    </w:lvl>
    <w:lvl w:ilvl="2" w:tplc="E572EE04" w:tentative="1">
      <w:start w:val="1"/>
      <w:numFmt w:val="bullet"/>
      <w:lvlText w:val="•"/>
      <w:lvlJc w:val="left"/>
      <w:pPr>
        <w:tabs>
          <w:tab w:val="num" w:pos="2160"/>
        </w:tabs>
        <w:ind w:left="2160" w:hanging="360"/>
      </w:pPr>
      <w:rPr>
        <w:rFonts w:ascii="Arial" w:hAnsi="Arial" w:hint="default"/>
      </w:rPr>
    </w:lvl>
    <w:lvl w:ilvl="3" w:tplc="8D56B158" w:tentative="1">
      <w:start w:val="1"/>
      <w:numFmt w:val="bullet"/>
      <w:lvlText w:val="•"/>
      <w:lvlJc w:val="left"/>
      <w:pPr>
        <w:tabs>
          <w:tab w:val="num" w:pos="2880"/>
        </w:tabs>
        <w:ind w:left="2880" w:hanging="360"/>
      </w:pPr>
      <w:rPr>
        <w:rFonts w:ascii="Arial" w:hAnsi="Arial" w:hint="default"/>
      </w:rPr>
    </w:lvl>
    <w:lvl w:ilvl="4" w:tplc="022C99C2" w:tentative="1">
      <w:start w:val="1"/>
      <w:numFmt w:val="bullet"/>
      <w:lvlText w:val="•"/>
      <w:lvlJc w:val="left"/>
      <w:pPr>
        <w:tabs>
          <w:tab w:val="num" w:pos="3600"/>
        </w:tabs>
        <w:ind w:left="3600" w:hanging="360"/>
      </w:pPr>
      <w:rPr>
        <w:rFonts w:ascii="Arial" w:hAnsi="Arial" w:hint="default"/>
      </w:rPr>
    </w:lvl>
    <w:lvl w:ilvl="5" w:tplc="0E80A5A0" w:tentative="1">
      <w:start w:val="1"/>
      <w:numFmt w:val="bullet"/>
      <w:lvlText w:val="•"/>
      <w:lvlJc w:val="left"/>
      <w:pPr>
        <w:tabs>
          <w:tab w:val="num" w:pos="4320"/>
        </w:tabs>
        <w:ind w:left="4320" w:hanging="360"/>
      </w:pPr>
      <w:rPr>
        <w:rFonts w:ascii="Arial" w:hAnsi="Arial" w:hint="default"/>
      </w:rPr>
    </w:lvl>
    <w:lvl w:ilvl="6" w:tplc="8B409CA2" w:tentative="1">
      <w:start w:val="1"/>
      <w:numFmt w:val="bullet"/>
      <w:lvlText w:val="•"/>
      <w:lvlJc w:val="left"/>
      <w:pPr>
        <w:tabs>
          <w:tab w:val="num" w:pos="5040"/>
        </w:tabs>
        <w:ind w:left="5040" w:hanging="360"/>
      </w:pPr>
      <w:rPr>
        <w:rFonts w:ascii="Arial" w:hAnsi="Arial" w:hint="default"/>
      </w:rPr>
    </w:lvl>
    <w:lvl w:ilvl="7" w:tplc="8E8E4396" w:tentative="1">
      <w:start w:val="1"/>
      <w:numFmt w:val="bullet"/>
      <w:lvlText w:val="•"/>
      <w:lvlJc w:val="left"/>
      <w:pPr>
        <w:tabs>
          <w:tab w:val="num" w:pos="5760"/>
        </w:tabs>
        <w:ind w:left="5760" w:hanging="360"/>
      </w:pPr>
      <w:rPr>
        <w:rFonts w:ascii="Arial" w:hAnsi="Arial" w:hint="default"/>
      </w:rPr>
    </w:lvl>
    <w:lvl w:ilvl="8" w:tplc="3E8A9D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9C27D45"/>
    <w:multiLevelType w:val="hybridMultilevel"/>
    <w:tmpl w:val="1D64E20A"/>
    <w:lvl w:ilvl="0" w:tplc="2BFA7F3C">
      <w:start w:val="1"/>
      <w:numFmt w:val="bullet"/>
      <w:lvlText w:val="•"/>
      <w:lvlJc w:val="left"/>
      <w:pPr>
        <w:tabs>
          <w:tab w:val="num" w:pos="720"/>
        </w:tabs>
        <w:ind w:left="720" w:hanging="360"/>
      </w:pPr>
      <w:rPr>
        <w:rFonts w:ascii="Arial" w:hAnsi="Arial" w:hint="default"/>
      </w:rPr>
    </w:lvl>
    <w:lvl w:ilvl="1" w:tplc="B75AA8FC" w:tentative="1">
      <w:start w:val="1"/>
      <w:numFmt w:val="bullet"/>
      <w:lvlText w:val="•"/>
      <w:lvlJc w:val="left"/>
      <w:pPr>
        <w:tabs>
          <w:tab w:val="num" w:pos="1440"/>
        </w:tabs>
        <w:ind w:left="1440" w:hanging="360"/>
      </w:pPr>
      <w:rPr>
        <w:rFonts w:ascii="Arial" w:hAnsi="Arial" w:hint="default"/>
      </w:rPr>
    </w:lvl>
    <w:lvl w:ilvl="2" w:tplc="4134E604" w:tentative="1">
      <w:start w:val="1"/>
      <w:numFmt w:val="bullet"/>
      <w:lvlText w:val="•"/>
      <w:lvlJc w:val="left"/>
      <w:pPr>
        <w:tabs>
          <w:tab w:val="num" w:pos="2160"/>
        </w:tabs>
        <w:ind w:left="2160" w:hanging="360"/>
      </w:pPr>
      <w:rPr>
        <w:rFonts w:ascii="Arial" w:hAnsi="Arial" w:hint="default"/>
      </w:rPr>
    </w:lvl>
    <w:lvl w:ilvl="3" w:tplc="EEFA8D9A" w:tentative="1">
      <w:start w:val="1"/>
      <w:numFmt w:val="bullet"/>
      <w:lvlText w:val="•"/>
      <w:lvlJc w:val="left"/>
      <w:pPr>
        <w:tabs>
          <w:tab w:val="num" w:pos="2880"/>
        </w:tabs>
        <w:ind w:left="2880" w:hanging="360"/>
      </w:pPr>
      <w:rPr>
        <w:rFonts w:ascii="Arial" w:hAnsi="Arial" w:hint="default"/>
      </w:rPr>
    </w:lvl>
    <w:lvl w:ilvl="4" w:tplc="DC2AEB58" w:tentative="1">
      <w:start w:val="1"/>
      <w:numFmt w:val="bullet"/>
      <w:lvlText w:val="•"/>
      <w:lvlJc w:val="left"/>
      <w:pPr>
        <w:tabs>
          <w:tab w:val="num" w:pos="3600"/>
        </w:tabs>
        <w:ind w:left="3600" w:hanging="360"/>
      </w:pPr>
      <w:rPr>
        <w:rFonts w:ascii="Arial" w:hAnsi="Arial" w:hint="default"/>
      </w:rPr>
    </w:lvl>
    <w:lvl w:ilvl="5" w:tplc="2CA6395E" w:tentative="1">
      <w:start w:val="1"/>
      <w:numFmt w:val="bullet"/>
      <w:lvlText w:val="•"/>
      <w:lvlJc w:val="left"/>
      <w:pPr>
        <w:tabs>
          <w:tab w:val="num" w:pos="4320"/>
        </w:tabs>
        <w:ind w:left="4320" w:hanging="360"/>
      </w:pPr>
      <w:rPr>
        <w:rFonts w:ascii="Arial" w:hAnsi="Arial" w:hint="default"/>
      </w:rPr>
    </w:lvl>
    <w:lvl w:ilvl="6" w:tplc="4D422F08" w:tentative="1">
      <w:start w:val="1"/>
      <w:numFmt w:val="bullet"/>
      <w:lvlText w:val="•"/>
      <w:lvlJc w:val="left"/>
      <w:pPr>
        <w:tabs>
          <w:tab w:val="num" w:pos="5040"/>
        </w:tabs>
        <w:ind w:left="5040" w:hanging="360"/>
      </w:pPr>
      <w:rPr>
        <w:rFonts w:ascii="Arial" w:hAnsi="Arial" w:hint="default"/>
      </w:rPr>
    </w:lvl>
    <w:lvl w:ilvl="7" w:tplc="9ABCA5BE" w:tentative="1">
      <w:start w:val="1"/>
      <w:numFmt w:val="bullet"/>
      <w:lvlText w:val="•"/>
      <w:lvlJc w:val="left"/>
      <w:pPr>
        <w:tabs>
          <w:tab w:val="num" w:pos="5760"/>
        </w:tabs>
        <w:ind w:left="5760" w:hanging="360"/>
      </w:pPr>
      <w:rPr>
        <w:rFonts w:ascii="Arial" w:hAnsi="Arial" w:hint="default"/>
      </w:rPr>
    </w:lvl>
    <w:lvl w:ilvl="8" w:tplc="DEE6D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237679B"/>
    <w:multiLevelType w:val="hybridMultilevel"/>
    <w:tmpl w:val="FF04087C"/>
    <w:lvl w:ilvl="0" w:tplc="D3BC5A40">
      <w:start w:val="1"/>
      <w:numFmt w:val="bullet"/>
      <w:lvlText w:val="•"/>
      <w:lvlJc w:val="left"/>
      <w:pPr>
        <w:tabs>
          <w:tab w:val="num" w:pos="720"/>
        </w:tabs>
        <w:ind w:left="720" w:hanging="360"/>
      </w:pPr>
      <w:rPr>
        <w:rFonts w:ascii="Arial" w:hAnsi="Arial" w:hint="default"/>
      </w:rPr>
    </w:lvl>
    <w:lvl w:ilvl="1" w:tplc="C5BC6C86" w:tentative="1">
      <w:start w:val="1"/>
      <w:numFmt w:val="bullet"/>
      <w:lvlText w:val="•"/>
      <w:lvlJc w:val="left"/>
      <w:pPr>
        <w:tabs>
          <w:tab w:val="num" w:pos="1440"/>
        </w:tabs>
        <w:ind w:left="1440" w:hanging="360"/>
      </w:pPr>
      <w:rPr>
        <w:rFonts w:ascii="Arial" w:hAnsi="Arial" w:hint="default"/>
      </w:rPr>
    </w:lvl>
    <w:lvl w:ilvl="2" w:tplc="F1E43A6A" w:tentative="1">
      <w:start w:val="1"/>
      <w:numFmt w:val="bullet"/>
      <w:lvlText w:val="•"/>
      <w:lvlJc w:val="left"/>
      <w:pPr>
        <w:tabs>
          <w:tab w:val="num" w:pos="2160"/>
        </w:tabs>
        <w:ind w:left="2160" w:hanging="360"/>
      </w:pPr>
      <w:rPr>
        <w:rFonts w:ascii="Arial" w:hAnsi="Arial" w:hint="default"/>
      </w:rPr>
    </w:lvl>
    <w:lvl w:ilvl="3" w:tplc="3D847902" w:tentative="1">
      <w:start w:val="1"/>
      <w:numFmt w:val="bullet"/>
      <w:lvlText w:val="•"/>
      <w:lvlJc w:val="left"/>
      <w:pPr>
        <w:tabs>
          <w:tab w:val="num" w:pos="2880"/>
        </w:tabs>
        <w:ind w:left="2880" w:hanging="360"/>
      </w:pPr>
      <w:rPr>
        <w:rFonts w:ascii="Arial" w:hAnsi="Arial" w:hint="default"/>
      </w:rPr>
    </w:lvl>
    <w:lvl w:ilvl="4" w:tplc="E032969C" w:tentative="1">
      <w:start w:val="1"/>
      <w:numFmt w:val="bullet"/>
      <w:lvlText w:val="•"/>
      <w:lvlJc w:val="left"/>
      <w:pPr>
        <w:tabs>
          <w:tab w:val="num" w:pos="3600"/>
        </w:tabs>
        <w:ind w:left="3600" w:hanging="360"/>
      </w:pPr>
      <w:rPr>
        <w:rFonts w:ascii="Arial" w:hAnsi="Arial" w:hint="default"/>
      </w:rPr>
    </w:lvl>
    <w:lvl w:ilvl="5" w:tplc="7D0C9C46" w:tentative="1">
      <w:start w:val="1"/>
      <w:numFmt w:val="bullet"/>
      <w:lvlText w:val="•"/>
      <w:lvlJc w:val="left"/>
      <w:pPr>
        <w:tabs>
          <w:tab w:val="num" w:pos="4320"/>
        </w:tabs>
        <w:ind w:left="4320" w:hanging="360"/>
      </w:pPr>
      <w:rPr>
        <w:rFonts w:ascii="Arial" w:hAnsi="Arial" w:hint="default"/>
      </w:rPr>
    </w:lvl>
    <w:lvl w:ilvl="6" w:tplc="91CCC8B2" w:tentative="1">
      <w:start w:val="1"/>
      <w:numFmt w:val="bullet"/>
      <w:lvlText w:val="•"/>
      <w:lvlJc w:val="left"/>
      <w:pPr>
        <w:tabs>
          <w:tab w:val="num" w:pos="5040"/>
        </w:tabs>
        <w:ind w:left="5040" w:hanging="360"/>
      </w:pPr>
      <w:rPr>
        <w:rFonts w:ascii="Arial" w:hAnsi="Arial" w:hint="default"/>
      </w:rPr>
    </w:lvl>
    <w:lvl w:ilvl="7" w:tplc="F8882516" w:tentative="1">
      <w:start w:val="1"/>
      <w:numFmt w:val="bullet"/>
      <w:lvlText w:val="•"/>
      <w:lvlJc w:val="left"/>
      <w:pPr>
        <w:tabs>
          <w:tab w:val="num" w:pos="5760"/>
        </w:tabs>
        <w:ind w:left="5760" w:hanging="360"/>
      </w:pPr>
      <w:rPr>
        <w:rFonts w:ascii="Arial" w:hAnsi="Arial" w:hint="default"/>
      </w:rPr>
    </w:lvl>
    <w:lvl w:ilvl="8" w:tplc="0506F5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5" w15:restartNumberingAfterBreak="0">
    <w:nsid w:val="47845BF1"/>
    <w:multiLevelType w:val="hybridMultilevel"/>
    <w:tmpl w:val="E514EAC6"/>
    <w:lvl w:ilvl="0" w:tplc="736430A2">
      <w:start w:val="1"/>
      <w:numFmt w:val="bullet"/>
      <w:lvlText w:val="•"/>
      <w:lvlJc w:val="left"/>
      <w:pPr>
        <w:tabs>
          <w:tab w:val="num" w:pos="720"/>
        </w:tabs>
        <w:ind w:left="720" w:hanging="360"/>
      </w:pPr>
      <w:rPr>
        <w:rFonts w:ascii="Arial" w:hAnsi="Arial" w:hint="default"/>
      </w:rPr>
    </w:lvl>
    <w:lvl w:ilvl="1" w:tplc="085C1694" w:tentative="1">
      <w:start w:val="1"/>
      <w:numFmt w:val="bullet"/>
      <w:lvlText w:val="•"/>
      <w:lvlJc w:val="left"/>
      <w:pPr>
        <w:tabs>
          <w:tab w:val="num" w:pos="1440"/>
        </w:tabs>
        <w:ind w:left="1440" w:hanging="360"/>
      </w:pPr>
      <w:rPr>
        <w:rFonts w:ascii="Arial" w:hAnsi="Arial" w:hint="default"/>
      </w:rPr>
    </w:lvl>
    <w:lvl w:ilvl="2" w:tplc="A5F883E8" w:tentative="1">
      <w:start w:val="1"/>
      <w:numFmt w:val="bullet"/>
      <w:lvlText w:val="•"/>
      <w:lvlJc w:val="left"/>
      <w:pPr>
        <w:tabs>
          <w:tab w:val="num" w:pos="2160"/>
        </w:tabs>
        <w:ind w:left="2160" w:hanging="360"/>
      </w:pPr>
      <w:rPr>
        <w:rFonts w:ascii="Arial" w:hAnsi="Arial" w:hint="default"/>
      </w:rPr>
    </w:lvl>
    <w:lvl w:ilvl="3" w:tplc="D2443492" w:tentative="1">
      <w:start w:val="1"/>
      <w:numFmt w:val="bullet"/>
      <w:lvlText w:val="•"/>
      <w:lvlJc w:val="left"/>
      <w:pPr>
        <w:tabs>
          <w:tab w:val="num" w:pos="2880"/>
        </w:tabs>
        <w:ind w:left="2880" w:hanging="360"/>
      </w:pPr>
      <w:rPr>
        <w:rFonts w:ascii="Arial" w:hAnsi="Arial" w:hint="default"/>
      </w:rPr>
    </w:lvl>
    <w:lvl w:ilvl="4" w:tplc="3ED876D6" w:tentative="1">
      <w:start w:val="1"/>
      <w:numFmt w:val="bullet"/>
      <w:lvlText w:val="•"/>
      <w:lvlJc w:val="left"/>
      <w:pPr>
        <w:tabs>
          <w:tab w:val="num" w:pos="3600"/>
        </w:tabs>
        <w:ind w:left="3600" w:hanging="360"/>
      </w:pPr>
      <w:rPr>
        <w:rFonts w:ascii="Arial" w:hAnsi="Arial" w:hint="default"/>
      </w:rPr>
    </w:lvl>
    <w:lvl w:ilvl="5" w:tplc="9412DCDA" w:tentative="1">
      <w:start w:val="1"/>
      <w:numFmt w:val="bullet"/>
      <w:lvlText w:val="•"/>
      <w:lvlJc w:val="left"/>
      <w:pPr>
        <w:tabs>
          <w:tab w:val="num" w:pos="4320"/>
        </w:tabs>
        <w:ind w:left="4320" w:hanging="360"/>
      </w:pPr>
      <w:rPr>
        <w:rFonts w:ascii="Arial" w:hAnsi="Arial" w:hint="default"/>
      </w:rPr>
    </w:lvl>
    <w:lvl w:ilvl="6" w:tplc="46EA0296" w:tentative="1">
      <w:start w:val="1"/>
      <w:numFmt w:val="bullet"/>
      <w:lvlText w:val="•"/>
      <w:lvlJc w:val="left"/>
      <w:pPr>
        <w:tabs>
          <w:tab w:val="num" w:pos="5040"/>
        </w:tabs>
        <w:ind w:left="5040" w:hanging="360"/>
      </w:pPr>
      <w:rPr>
        <w:rFonts w:ascii="Arial" w:hAnsi="Arial" w:hint="default"/>
      </w:rPr>
    </w:lvl>
    <w:lvl w:ilvl="7" w:tplc="7816492E" w:tentative="1">
      <w:start w:val="1"/>
      <w:numFmt w:val="bullet"/>
      <w:lvlText w:val="•"/>
      <w:lvlJc w:val="left"/>
      <w:pPr>
        <w:tabs>
          <w:tab w:val="num" w:pos="5760"/>
        </w:tabs>
        <w:ind w:left="5760" w:hanging="360"/>
      </w:pPr>
      <w:rPr>
        <w:rFonts w:ascii="Arial" w:hAnsi="Arial" w:hint="default"/>
      </w:rPr>
    </w:lvl>
    <w:lvl w:ilvl="8" w:tplc="BD5282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8720FD"/>
    <w:multiLevelType w:val="hybridMultilevel"/>
    <w:tmpl w:val="752EE5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38434BC"/>
    <w:multiLevelType w:val="hybridMultilevel"/>
    <w:tmpl w:val="90B4D756"/>
    <w:lvl w:ilvl="0" w:tplc="93F8F6C8">
      <w:start w:val="1"/>
      <w:numFmt w:val="bullet"/>
      <w:lvlText w:val="•"/>
      <w:lvlJc w:val="left"/>
      <w:pPr>
        <w:tabs>
          <w:tab w:val="num" w:pos="720"/>
        </w:tabs>
        <w:ind w:left="720" w:hanging="360"/>
      </w:pPr>
      <w:rPr>
        <w:rFonts w:ascii="Arial" w:hAnsi="Arial" w:hint="default"/>
      </w:rPr>
    </w:lvl>
    <w:lvl w:ilvl="1" w:tplc="EB78FF86" w:tentative="1">
      <w:start w:val="1"/>
      <w:numFmt w:val="bullet"/>
      <w:lvlText w:val="•"/>
      <w:lvlJc w:val="left"/>
      <w:pPr>
        <w:tabs>
          <w:tab w:val="num" w:pos="1440"/>
        </w:tabs>
        <w:ind w:left="1440" w:hanging="360"/>
      </w:pPr>
      <w:rPr>
        <w:rFonts w:ascii="Arial" w:hAnsi="Arial" w:hint="default"/>
      </w:rPr>
    </w:lvl>
    <w:lvl w:ilvl="2" w:tplc="612AE864" w:tentative="1">
      <w:start w:val="1"/>
      <w:numFmt w:val="bullet"/>
      <w:lvlText w:val="•"/>
      <w:lvlJc w:val="left"/>
      <w:pPr>
        <w:tabs>
          <w:tab w:val="num" w:pos="2160"/>
        </w:tabs>
        <w:ind w:left="2160" w:hanging="360"/>
      </w:pPr>
      <w:rPr>
        <w:rFonts w:ascii="Arial" w:hAnsi="Arial" w:hint="default"/>
      </w:rPr>
    </w:lvl>
    <w:lvl w:ilvl="3" w:tplc="E91A4834" w:tentative="1">
      <w:start w:val="1"/>
      <w:numFmt w:val="bullet"/>
      <w:lvlText w:val="•"/>
      <w:lvlJc w:val="left"/>
      <w:pPr>
        <w:tabs>
          <w:tab w:val="num" w:pos="2880"/>
        </w:tabs>
        <w:ind w:left="2880" w:hanging="360"/>
      </w:pPr>
      <w:rPr>
        <w:rFonts w:ascii="Arial" w:hAnsi="Arial" w:hint="default"/>
      </w:rPr>
    </w:lvl>
    <w:lvl w:ilvl="4" w:tplc="87E4CF52" w:tentative="1">
      <w:start w:val="1"/>
      <w:numFmt w:val="bullet"/>
      <w:lvlText w:val="•"/>
      <w:lvlJc w:val="left"/>
      <w:pPr>
        <w:tabs>
          <w:tab w:val="num" w:pos="3600"/>
        </w:tabs>
        <w:ind w:left="3600" w:hanging="360"/>
      </w:pPr>
      <w:rPr>
        <w:rFonts w:ascii="Arial" w:hAnsi="Arial" w:hint="default"/>
      </w:rPr>
    </w:lvl>
    <w:lvl w:ilvl="5" w:tplc="0FDCC9FC" w:tentative="1">
      <w:start w:val="1"/>
      <w:numFmt w:val="bullet"/>
      <w:lvlText w:val="•"/>
      <w:lvlJc w:val="left"/>
      <w:pPr>
        <w:tabs>
          <w:tab w:val="num" w:pos="4320"/>
        </w:tabs>
        <w:ind w:left="4320" w:hanging="360"/>
      </w:pPr>
      <w:rPr>
        <w:rFonts w:ascii="Arial" w:hAnsi="Arial" w:hint="default"/>
      </w:rPr>
    </w:lvl>
    <w:lvl w:ilvl="6" w:tplc="792ADD06" w:tentative="1">
      <w:start w:val="1"/>
      <w:numFmt w:val="bullet"/>
      <w:lvlText w:val="•"/>
      <w:lvlJc w:val="left"/>
      <w:pPr>
        <w:tabs>
          <w:tab w:val="num" w:pos="5040"/>
        </w:tabs>
        <w:ind w:left="5040" w:hanging="360"/>
      </w:pPr>
      <w:rPr>
        <w:rFonts w:ascii="Arial" w:hAnsi="Arial" w:hint="default"/>
      </w:rPr>
    </w:lvl>
    <w:lvl w:ilvl="7" w:tplc="C4C65244" w:tentative="1">
      <w:start w:val="1"/>
      <w:numFmt w:val="bullet"/>
      <w:lvlText w:val="•"/>
      <w:lvlJc w:val="left"/>
      <w:pPr>
        <w:tabs>
          <w:tab w:val="num" w:pos="5760"/>
        </w:tabs>
        <w:ind w:left="5760" w:hanging="360"/>
      </w:pPr>
      <w:rPr>
        <w:rFonts w:ascii="Arial" w:hAnsi="Arial" w:hint="default"/>
      </w:rPr>
    </w:lvl>
    <w:lvl w:ilvl="8" w:tplc="8A5A42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6F475730"/>
    <w:multiLevelType w:val="hybridMultilevel"/>
    <w:tmpl w:val="12825FC6"/>
    <w:lvl w:ilvl="0" w:tplc="B4C466B2">
      <w:start w:val="1"/>
      <w:numFmt w:val="bullet"/>
      <w:lvlText w:val="•"/>
      <w:lvlJc w:val="left"/>
      <w:pPr>
        <w:tabs>
          <w:tab w:val="num" w:pos="720"/>
        </w:tabs>
        <w:ind w:left="720" w:hanging="360"/>
      </w:pPr>
      <w:rPr>
        <w:rFonts w:ascii="Arial" w:hAnsi="Arial" w:hint="default"/>
      </w:rPr>
    </w:lvl>
    <w:lvl w:ilvl="1" w:tplc="48844302" w:tentative="1">
      <w:start w:val="1"/>
      <w:numFmt w:val="bullet"/>
      <w:lvlText w:val="•"/>
      <w:lvlJc w:val="left"/>
      <w:pPr>
        <w:tabs>
          <w:tab w:val="num" w:pos="1440"/>
        </w:tabs>
        <w:ind w:left="1440" w:hanging="360"/>
      </w:pPr>
      <w:rPr>
        <w:rFonts w:ascii="Arial" w:hAnsi="Arial" w:hint="default"/>
      </w:rPr>
    </w:lvl>
    <w:lvl w:ilvl="2" w:tplc="19AAEC38" w:tentative="1">
      <w:start w:val="1"/>
      <w:numFmt w:val="bullet"/>
      <w:lvlText w:val="•"/>
      <w:lvlJc w:val="left"/>
      <w:pPr>
        <w:tabs>
          <w:tab w:val="num" w:pos="2160"/>
        </w:tabs>
        <w:ind w:left="2160" w:hanging="360"/>
      </w:pPr>
      <w:rPr>
        <w:rFonts w:ascii="Arial" w:hAnsi="Arial" w:hint="default"/>
      </w:rPr>
    </w:lvl>
    <w:lvl w:ilvl="3" w:tplc="D2B27026" w:tentative="1">
      <w:start w:val="1"/>
      <w:numFmt w:val="bullet"/>
      <w:lvlText w:val="•"/>
      <w:lvlJc w:val="left"/>
      <w:pPr>
        <w:tabs>
          <w:tab w:val="num" w:pos="2880"/>
        </w:tabs>
        <w:ind w:left="2880" w:hanging="360"/>
      </w:pPr>
      <w:rPr>
        <w:rFonts w:ascii="Arial" w:hAnsi="Arial" w:hint="default"/>
      </w:rPr>
    </w:lvl>
    <w:lvl w:ilvl="4" w:tplc="C74C381C" w:tentative="1">
      <w:start w:val="1"/>
      <w:numFmt w:val="bullet"/>
      <w:lvlText w:val="•"/>
      <w:lvlJc w:val="left"/>
      <w:pPr>
        <w:tabs>
          <w:tab w:val="num" w:pos="3600"/>
        </w:tabs>
        <w:ind w:left="3600" w:hanging="360"/>
      </w:pPr>
      <w:rPr>
        <w:rFonts w:ascii="Arial" w:hAnsi="Arial" w:hint="default"/>
      </w:rPr>
    </w:lvl>
    <w:lvl w:ilvl="5" w:tplc="F7D2D1F8" w:tentative="1">
      <w:start w:val="1"/>
      <w:numFmt w:val="bullet"/>
      <w:lvlText w:val="•"/>
      <w:lvlJc w:val="left"/>
      <w:pPr>
        <w:tabs>
          <w:tab w:val="num" w:pos="4320"/>
        </w:tabs>
        <w:ind w:left="4320" w:hanging="360"/>
      </w:pPr>
      <w:rPr>
        <w:rFonts w:ascii="Arial" w:hAnsi="Arial" w:hint="default"/>
      </w:rPr>
    </w:lvl>
    <w:lvl w:ilvl="6" w:tplc="9E664DBA" w:tentative="1">
      <w:start w:val="1"/>
      <w:numFmt w:val="bullet"/>
      <w:lvlText w:val="•"/>
      <w:lvlJc w:val="left"/>
      <w:pPr>
        <w:tabs>
          <w:tab w:val="num" w:pos="5040"/>
        </w:tabs>
        <w:ind w:left="5040" w:hanging="360"/>
      </w:pPr>
      <w:rPr>
        <w:rFonts w:ascii="Arial" w:hAnsi="Arial" w:hint="default"/>
      </w:rPr>
    </w:lvl>
    <w:lvl w:ilvl="7" w:tplc="36305DE2" w:tentative="1">
      <w:start w:val="1"/>
      <w:numFmt w:val="bullet"/>
      <w:lvlText w:val="•"/>
      <w:lvlJc w:val="left"/>
      <w:pPr>
        <w:tabs>
          <w:tab w:val="num" w:pos="5760"/>
        </w:tabs>
        <w:ind w:left="5760" w:hanging="360"/>
      </w:pPr>
      <w:rPr>
        <w:rFonts w:ascii="Arial" w:hAnsi="Arial" w:hint="default"/>
      </w:rPr>
    </w:lvl>
    <w:lvl w:ilvl="8" w:tplc="06B830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0B7298"/>
    <w:multiLevelType w:val="hybridMultilevel"/>
    <w:tmpl w:val="040EEC04"/>
    <w:lvl w:ilvl="0" w:tplc="156C1670">
      <w:start w:val="1"/>
      <w:numFmt w:val="bullet"/>
      <w:lvlText w:val="•"/>
      <w:lvlJc w:val="left"/>
      <w:pPr>
        <w:tabs>
          <w:tab w:val="num" w:pos="720"/>
        </w:tabs>
        <w:ind w:left="720" w:hanging="360"/>
      </w:pPr>
      <w:rPr>
        <w:rFonts w:ascii="Arial" w:hAnsi="Arial" w:hint="default"/>
      </w:rPr>
    </w:lvl>
    <w:lvl w:ilvl="1" w:tplc="4F5E23FC" w:tentative="1">
      <w:start w:val="1"/>
      <w:numFmt w:val="bullet"/>
      <w:lvlText w:val="•"/>
      <w:lvlJc w:val="left"/>
      <w:pPr>
        <w:tabs>
          <w:tab w:val="num" w:pos="1440"/>
        </w:tabs>
        <w:ind w:left="1440" w:hanging="360"/>
      </w:pPr>
      <w:rPr>
        <w:rFonts w:ascii="Arial" w:hAnsi="Arial" w:hint="default"/>
      </w:rPr>
    </w:lvl>
    <w:lvl w:ilvl="2" w:tplc="E1D09B76" w:tentative="1">
      <w:start w:val="1"/>
      <w:numFmt w:val="bullet"/>
      <w:lvlText w:val="•"/>
      <w:lvlJc w:val="left"/>
      <w:pPr>
        <w:tabs>
          <w:tab w:val="num" w:pos="2160"/>
        </w:tabs>
        <w:ind w:left="2160" w:hanging="360"/>
      </w:pPr>
      <w:rPr>
        <w:rFonts w:ascii="Arial" w:hAnsi="Arial" w:hint="default"/>
      </w:rPr>
    </w:lvl>
    <w:lvl w:ilvl="3" w:tplc="A66AD8DE" w:tentative="1">
      <w:start w:val="1"/>
      <w:numFmt w:val="bullet"/>
      <w:lvlText w:val="•"/>
      <w:lvlJc w:val="left"/>
      <w:pPr>
        <w:tabs>
          <w:tab w:val="num" w:pos="2880"/>
        </w:tabs>
        <w:ind w:left="2880" w:hanging="360"/>
      </w:pPr>
      <w:rPr>
        <w:rFonts w:ascii="Arial" w:hAnsi="Arial" w:hint="default"/>
      </w:rPr>
    </w:lvl>
    <w:lvl w:ilvl="4" w:tplc="3AA423B8" w:tentative="1">
      <w:start w:val="1"/>
      <w:numFmt w:val="bullet"/>
      <w:lvlText w:val="•"/>
      <w:lvlJc w:val="left"/>
      <w:pPr>
        <w:tabs>
          <w:tab w:val="num" w:pos="3600"/>
        </w:tabs>
        <w:ind w:left="3600" w:hanging="360"/>
      </w:pPr>
      <w:rPr>
        <w:rFonts w:ascii="Arial" w:hAnsi="Arial" w:hint="default"/>
      </w:rPr>
    </w:lvl>
    <w:lvl w:ilvl="5" w:tplc="D6E82BBE" w:tentative="1">
      <w:start w:val="1"/>
      <w:numFmt w:val="bullet"/>
      <w:lvlText w:val="•"/>
      <w:lvlJc w:val="left"/>
      <w:pPr>
        <w:tabs>
          <w:tab w:val="num" w:pos="4320"/>
        </w:tabs>
        <w:ind w:left="4320" w:hanging="360"/>
      </w:pPr>
      <w:rPr>
        <w:rFonts w:ascii="Arial" w:hAnsi="Arial" w:hint="default"/>
      </w:rPr>
    </w:lvl>
    <w:lvl w:ilvl="6" w:tplc="8E7A6A3C" w:tentative="1">
      <w:start w:val="1"/>
      <w:numFmt w:val="bullet"/>
      <w:lvlText w:val="•"/>
      <w:lvlJc w:val="left"/>
      <w:pPr>
        <w:tabs>
          <w:tab w:val="num" w:pos="5040"/>
        </w:tabs>
        <w:ind w:left="5040" w:hanging="360"/>
      </w:pPr>
      <w:rPr>
        <w:rFonts w:ascii="Arial" w:hAnsi="Arial" w:hint="default"/>
      </w:rPr>
    </w:lvl>
    <w:lvl w:ilvl="7" w:tplc="0ED096BE" w:tentative="1">
      <w:start w:val="1"/>
      <w:numFmt w:val="bullet"/>
      <w:lvlText w:val="•"/>
      <w:lvlJc w:val="left"/>
      <w:pPr>
        <w:tabs>
          <w:tab w:val="num" w:pos="5760"/>
        </w:tabs>
        <w:ind w:left="5760" w:hanging="360"/>
      </w:pPr>
      <w:rPr>
        <w:rFonts w:ascii="Arial" w:hAnsi="Arial" w:hint="default"/>
      </w:rPr>
    </w:lvl>
    <w:lvl w:ilvl="8" w:tplc="5C00C2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3"/>
  </w:num>
  <w:num w:numId="3">
    <w:abstractNumId w:val="32"/>
  </w:num>
  <w:num w:numId="4">
    <w:abstractNumId w:val="31"/>
  </w:num>
  <w:num w:numId="5">
    <w:abstractNumId w:val="16"/>
  </w:num>
  <w:num w:numId="6">
    <w:abstractNumId w:val="28"/>
  </w:num>
  <w:num w:numId="7">
    <w:abstractNumId w:val="36"/>
  </w:num>
  <w:num w:numId="8">
    <w:abstractNumId w:val="14"/>
  </w:num>
  <w:num w:numId="9">
    <w:abstractNumId w:val="12"/>
  </w:num>
  <w:num w:numId="10">
    <w:abstractNumId w:val="30"/>
  </w:num>
  <w:num w:numId="11">
    <w:abstractNumId w:val="18"/>
  </w:num>
  <w:num w:numId="12">
    <w:abstractNumId w:val="10"/>
  </w:num>
  <w:num w:numId="13">
    <w:abstractNumId w:val="35"/>
  </w:num>
  <w:num w:numId="14">
    <w:abstractNumId w:val="4"/>
  </w:num>
  <w:num w:numId="15">
    <w:abstractNumId w:val="27"/>
  </w:num>
  <w:num w:numId="16">
    <w:abstractNumId w:val="24"/>
  </w:num>
  <w:num w:numId="17">
    <w:abstractNumId w:val="17"/>
  </w:num>
  <w:num w:numId="18">
    <w:abstractNumId w:val="0"/>
  </w:num>
  <w:num w:numId="19">
    <w:abstractNumId w:val="3"/>
  </w:num>
  <w:num w:numId="20">
    <w:abstractNumId w:val="11"/>
  </w:num>
  <w:num w:numId="21">
    <w:abstractNumId w:val="1"/>
  </w:num>
  <w:num w:numId="22">
    <w:abstractNumId w:val="21"/>
  </w:num>
  <w:num w:numId="23">
    <w:abstractNumId w:val="15"/>
  </w:num>
  <w:num w:numId="24">
    <w:abstractNumId w:val="6"/>
  </w:num>
  <w:num w:numId="25">
    <w:abstractNumId w:val="34"/>
  </w:num>
  <w:num w:numId="26">
    <w:abstractNumId w:val="9"/>
  </w:num>
  <w:num w:numId="27">
    <w:abstractNumId w:val="25"/>
  </w:num>
  <w:num w:numId="28">
    <w:abstractNumId w:val="13"/>
  </w:num>
  <w:num w:numId="29">
    <w:abstractNumId w:val="19"/>
  </w:num>
  <w:num w:numId="30">
    <w:abstractNumId w:val="29"/>
  </w:num>
  <w:num w:numId="31">
    <w:abstractNumId w:val="5"/>
  </w:num>
  <w:num w:numId="32">
    <w:abstractNumId w:val="33"/>
  </w:num>
  <w:num w:numId="33">
    <w:abstractNumId w:val="22"/>
  </w:num>
  <w:num w:numId="34">
    <w:abstractNumId w:val="2"/>
  </w:num>
  <w:num w:numId="35">
    <w:abstractNumId w:val="8"/>
  </w:num>
  <w:num w:numId="36">
    <w:abstractNumId w:val="7"/>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22A"/>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B03"/>
    <w:rsid w:val="00116DF7"/>
    <w:rsid w:val="00117964"/>
    <w:rsid w:val="00120BBB"/>
    <w:rsid w:val="0012120A"/>
    <w:rsid w:val="0012292C"/>
    <w:rsid w:val="00123389"/>
    <w:rsid w:val="00123BAE"/>
    <w:rsid w:val="00123E56"/>
    <w:rsid w:val="001243AC"/>
    <w:rsid w:val="00124836"/>
    <w:rsid w:val="001253DF"/>
    <w:rsid w:val="00125824"/>
    <w:rsid w:val="00125A1B"/>
    <w:rsid w:val="00125FB0"/>
    <w:rsid w:val="00125FC0"/>
    <w:rsid w:val="0012618D"/>
    <w:rsid w:val="001267F8"/>
    <w:rsid w:val="00126A3F"/>
    <w:rsid w:val="00127CB0"/>
    <w:rsid w:val="00127D25"/>
    <w:rsid w:val="001300F3"/>
    <w:rsid w:val="00130B34"/>
    <w:rsid w:val="00130DD2"/>
    <w:rsid w:val="001316A3"/>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2BD"/>
    <w:rsid w:val="00156FA1"/>
    <w:rsid w:val="0015714C"/>
    <w:rsid w:val="0015782E"/>
    <w:rsid w:val="00157C9C"/>
    <w:rsid w:val="00157CAF"/>
    <w:rsid w:val="001601C4"/>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E1"/>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15C"/>
    <w:rsid w:val="00210250"/>
    <w:rsid w:val="0021064E"/>
    <w:rsid w:val="00210AB3"/>
    <w:rsid w:val="00211125"/>
    <w:rsid w:val="00211393"/>
    <w:rsid w:val="002113BC"/>
    <w:rsid w:val="00211927"/>
    <w:rsid w:val="00211C7B"/>
    <w:rsid w:val="002122E4"/>
    <w:rsid w:val="00212630"/>
    <w:rsid w:val="00212741"/>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09"/>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3B6"/>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432"/>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26CC6"/>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51E"/>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15"/>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206"/>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1D"/>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DDB"/>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572"/>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21"/>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028"/>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8F"/>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7CE"/>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3F9E"/>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0D1B"/>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5F5"/>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8E"/>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0CD"/>
    <w:rsid w:val="008D6FFF"/>
    <w:rsid w:val="008D7410"/>
    <w:rsid w:val="008D745A"/>
    <w:rsid w:val="008D75BC"/>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88"/>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257D"/>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37BA5"/>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397"/>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1C22"/>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D77"/>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4E"/>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3E3D"/>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8F4"/>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1E0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6E60"/>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04C"/>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列,列表段,목록"/>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paragraph" w:customStyle="1" w:styleId="R4bullets">
    <w:name w:val="R4_bullets"/>
    <w:aliases w:val="清單段落1,목록 단락"/>
    <w:basedOn w:val="a1"/>
    <w:next w:val="afff0"/>
    <w:link w:val="Char2"/>
    <w:uiPriority w:val="34"/>
    <w:qFormat/>
    <w:rsid w:val="00116B03"/>
    <w:pPr>
      <w:overflowPunct/>
      <w:autoSpaceDE/>
      <w:autoSpaceDN/>
      <w:adjustRightInd/>
      <w:ind w:left="720"/>
      <w:contextualSpacing/>
      <w:textAlignment w:val="auto"/>
    </w:pPr>
    <w:rPr>
      <w:rFonts w:ascii="CG Times (WN)" w:eastAsia="Times New Roman" w:hAnsi="CG Times (WN)"/>
      <w:lang w:eastAsia="en-US"/>
    </w:rPr>
  </w:style>
  <w:style w:type="character" w:customStyle="1" w:styleId="Char2">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R4bullets"/>
    <w:uiPriority w:val="34"/>
    <w:qFormat/>
    <w:locked/>
    <w:rsid w:val="00116B03"/>
    <w:rPr>
      <w:rFonts w:eastAsia="Times New Roman"/>
      <w:lang w:val="en-GB" w:eastAsia="en-US"/>
    </w:rPr>
  </w:style>
  <w:style w:type="paragraph" w:customStyle="1" w:styleId="afff3">
    <w:basedOn w:val="a1"/>
    <w:next w:val="afff0"/>
    <w:uiPriority w:val="34"/>
    <w:qFormat/>
    <w:rsid w:val="00116B03"/>
    <w:pPr>
      <w:overflowPunct/>
      <w:autoSpaceDE/>
      <w:autoSpaceDN/>
      <w:adjustRightInd/>
      <w:ind w:left="720"/>
      <w:contextualSpacing/>
      <w:textAlignment w:val="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633934">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03320941">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6697915">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346497">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0\Docs\R4-24007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10\Docs\R4-24024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C3836-3E49-4D8D-82B6-6485FB9A2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223</TotalTime>
  <Pages>2</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Liu Liehai</cp:lastModifiedBy>
  <cp:revision>9</cp:revision>
  <cp:lastPrinted>2010-01-07T02:23:00Z</cp:lastPrinted>
  <dcterms:created xsi:type="dcterms:W3CDTF">2024-03-30T09:33:00Z</dcterms:created>
  <dcterms:modified xsi:type="dcterms:W3CDTF">2024-05-13T13:47:00Z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(3)r0dZvOSrDSP6OfWYbZ6xFlWcK94VwYz0JGtm0AfQMp5ukE/E8ap66yJPW1M7geV13INM72CX
R83DiLWTgUtNfKk9DKGfZtXOcBarMXvnhnisk96cPnXqtB/5CmIyFj91n+cShYc+TW30/BEL
ezo5fNYwbqfcamiqWe6dUvaCTwdGaiZ66FGAu6sInzjb5paD4DAj1f0S860gW0fFELnTvI/p
YDIBNQ6VfN5iiB0OVN</vt:lpwstr>
  </property>
  <property fmtid="{D5CDD505-2E9C-101B-9397-08002B2CF9AE}" pid="15" name="_2015_ms_pID_725343_00">
    <vt:lpwstr>_2015_ms_pID_725343</vt:lpwstr>
  </property>
  <property fmtid="{D5CDD505-2E9C-101B-9397-08002B2CF9AE}" pid="16" name="_2015_ms_pID_7253431">
    <vt:lpwstr>u6bwbl7JSIFRxYnD0sszSS2WYSoj8zEtQbbaEdKaAzBp3JzxEr9ohk
bkXEo4UStyTDXqa9glWWr4F8DwI3ulpZ3Z+B5w9j50GUE5NQodV0Ln1Qebphmk8vDLQSLirW
9w+AvnERifUen9i3btkVzShIU92TVafBGWUBkk+AyCsHoYFOv3FHjZ6YgKsNtdM5kaOrCX6g
95CCMRe7Vr2UClPNE/ltnb9SUsSpKiqliBPV</vt:lpwstr>
  </property>
  <property fmtid="{D5CDD505-2E9C-101B-9397-08002B2CF9AE}" pid="17" name="_2015_ms_pID_7253431_00">
    <vt:lpwstr>_2015_ms_pID_7253431</vt:lpwstr>
  </property>
  <property fmtid="{D5CDD505-2E9C-101B-9397-08002B2CF9AE}" pid="18" name="_2015_ms_pID_7253432">
    <vt:lpwstr>44FTpyV1piiguNAZ05Gyvg8=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